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924" w:rsidRDefault="003D4924">
      <w:r>
        <w:t xml:space="preserve">                 </w:t>
      </w:r>
    </w:p>
    <w:p w:rsidR="003D4924" w:rsidRPr="0058038C" w:rsidRDefault="003D4924" w:rsidP="003D4924">
      <w:pPr>
        <w:pStyle w:val="Encabezado"/>
        <w:tabs>
          <w:tab w:val="clear" w:pos="4419"/>
          <w:tab w:val="clear" w:pos="8838"/>
          <w:tab w:val="center" w:pos="4252"/>
          <w:tab w:val="right" w:pos="8504"/>
        </w:tabs>
        <w:ind w:left="-900" w:firstLine="90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t xml:space="preserve">                </w:t>
      </w:r>
      <w:r w:rsidRPr="0058038C">
        <w:rPr>
          <w:sz w:val="28"/>
          <w:szCs w:val="28"/>
        </w:rPr>
        <w:t xml:space="preserve">  </w:t>
      </w:r>
      <w:r w:rsidRPr="0058038C">
        <w:rPr>
          <w:rFonts w:ascii="Arial" w:hAnsi="Arial" w:cs="Arial"/>
          <w:b/>
          <w:bCs/>
          <w:color w:val="000000"/>
          <w:sz w:val="28"/>
          <w:szCs w:val="28"/>
        </w:rPr>
        <w:t xml:space="preserve">Artículo 10, numeral 28, Ley de </w:t>
      </w:r>
      <w:r w:rsidR="0058038C" w:rsidRPr="0058038C">
        <w:rPr>
          <w:rFonts w:ascii="Arial" w:hAnsi="Arial" w:cs="Arial"/>
          <w:b/>
          <w:bCs/>
          <w:color w:val="000000"/>
          <w:sz w:val="28"/>
          <w:szCs w:val="28"/>
        </w:rPr>
        <w:t>Acceso a la Información Pública</w:t>
      </w:r>
    </w:p>
    <w:p w:rsidR="003D4924" w:rsidRDefault="003D4924" w:rsidP="003D4924">
      <w:pPr>
        <w:widowControl w:val="0"/>
        <w:tabs>
          <w:tab w:val="left" w:pos="14601"/>
        </w:tabs>
        <w:autoSpaceDE w:val="0"/>
        <w:autoSpaceDN w:val="0"/>
        <w:adjustRightInd w:val="0"/>
        <w:ind w:right="18"/>
        <w:jc w:val="center"/>
        <w:rPr>
          <w:rFonts w:ascii="Arial" w:hAnsi="Arial" w:cs="Arial"/>
          <w:b/>
          <w:bCs/>
          <w:color w:val="000000"/>
        </w:rPr>
      </w:pPr>
    </w:p>
    <w:p w:rsidR="003D4924" w:rsidRDefault="0037423D" w:rsidP="003D492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Informe Mensual</w:t>
      </w:r>
      <w:bookmarkStart w:id="0" w:name="_GoBack"/>
      <w:bookmarkEnd w:id="0"/>
      <w:r w:rsidR="00987526">
        <w:rPr>
          <w:rFonts w:ascii="Arial" w:hAnsi="Arial" w:cs="Arial"/>
          <w:b/>
        </w:rPr>
        <w:t xml:space="preserve"> de</w:t>
      </w:r>
      <w:r w:rsidR="003D4924">
        <w:rPr>
          <w:rFonts w:ascii="Arial" w:hAnsi="Arial" w:cs="Arial"/>
          <w:b/>
        </w:rPr>
        <w:t xml:space="preserve"> Pertenencia Sociolingüística</w:t>
      </w:r>
      <w:r w:rsidR="00C331D5">
        <w:rPr>
          <w:rFonts w:ascii="Arial" w:hAnsi="Arial" w:cs="Arial"/>
          <w:b/>
        </w:rPr>
        <w:t xml:space="preserve"> </w:t>
      </w:r>
    </w:p>
    <w:p w:rsidR="00C331D5" w:rsidRDefault="004F4F48" w:rsidP="003D492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Centro de Administración de Justicia del municipio de Ixchiguàn, departamento de San Marcos.</w:t>
      </w:r>
    </w:p>
    <w:p w:rsidR="00643AFC" w:rsidRDefault="00643AFC" w:rsidP="003D4924">
      <w:pPr>
        <w:jc w:val="center"/>
        <w:rPr>
          <w:rFonts w:ascii="Arial" w:hAnsi="Arial" w:cs="Arial"/>
          <w:b/>
        </w:rPr>
      </w:pPr>
    </w:p>
    <w:p w:rsidR="00643AFC" w:rsidRDefault="00643AFC" w:rsidP="003D4924">
      <w:pPr>
        <w:jc w:val="center"/>
        <w:rPr>
          <w:rFonts w:ascii="Arial" w:hAnsi="Arial" w:cs="Arial"/>
          <w:b/>
        </w:rPr>
      </w:pPr>
      <w:r w:rsidRPr="00731D3A">
        <w:rPr>
          <w:noProof/>
          <w:lang w:eastAsia="es-GT"/>
        </w:rPr>
        <w:drawing>
          <wp:inline distT="0" distB="0" distL="0" distR="0" wp14:anchorId="6FD4CB65" wp14:editId="518BC499">
            <wp:extent cx="3971925" cy="1847850"/>
            <wp:effectExtent l="0" t="0" r="9525" b="0"/>
            <wp:docPr id="31" name="Imagen 31" descr="H:\IMG_20160125_154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IMG_20160125_1548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095" cy="184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AFC" w:rsidRDefault="00643AFC" w:rsidP="003D4924">
      <w:pPr>
        <w:jc w:val="center"/>
        <w:rPr>
          <w:rFonts w:ascii="Arial" w:hAnsi="Arial" w:cs="Arial"/>
          <w:b/>
        </w:rPr>
      </w:pPr>
    </w:p>
    <w:p w:rsidR="004F4F48" w:rsidRDefault="004F4F48" w:rsidP="003D4924">
      <w:pPr>
        <w:jc w:val="center"/>
        <w:rPr>
          <w:rFonts w:ascii="Arial" w:hAnsi="Arial" w:cs="Arial"/>
        </w:rPr>
      </w:pPr>
    </w:p>
    <w:p w:rsidR="003D4924" w:rsidRDefault="003D4924" w:rsidP="003D492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Descripción de la recopilación de los datos</w:t>
      </w:r>
    </w:p>
    <w:p w:rsidR="006F7EFD" w:rsidRDefault="006F7EFD" w:rsidP="003D4924">
      <w:pPr>
        <w:rPr>
          <w:rFonts w:ascii="Arial" w:hAnsi="Arial" w:cs="Arial"/>
        </w:rPr>
      </w:pPr>
    </w:p>
    <w:p w:rsidR="003D4924" w:rsidRDefault="003D4924" w:rsidP="003D4924">
      <w:pPr>
        <w:rPr>
          <w:rFonts w:ascii="Arial" w:hAnsi="Arial" w:cs="Arial"/>
        </w:rPr>
      </w:pPr>
      <w:r>
        <w:rPr>
          <w:rFonts w:ascii="Arial" w:hAnsi="Arial" w:cs="Arial"/>
        </w:rPr>
        <w:t>El proceso de recopilación de datos, posee un enfoque institucional para la obtención de datos de los usuarios de los servicios</w:t>
      </w:r>
      <w:r w:rsidR="00812602">
        <w:rPr>
          <w:rFonts w:ascii="Arial" w:hAnsi="Arial" w:cs="Arial"/>
        </w:rPr>
        <w:t xml:space="preserve"> del Bufete Popular ubicado en el Centro de Administración de Justicia. </w:t>
      </w:r>
    </w:p>
    <w:p w:rsidR="00643AFC" w:rsidRDefault="00643AFC" w:rsidP="003D4924">
      <w:pPr>
        <w:rPr>
          <w:rFonts w:ascii="Arial" w:hAnsi="Arial" w:cs="Arial"/>
        </w:rPr>
      </w:pPr>
    </w:p>
    <w:p w:rsidR="00643AFC" w:rsidRDefault="00643AFC" w:rsidP="003D4924">
      <w:pPr>
        <w:rPr>
          <w:rFonts w:ascii="Arial" w:hAnsi="Arial" w:cs="Arial"/>
          <w:lang w:eastAsia="es-ES"/>
        </w:rPr>
      </w:pPr>
    </w:p>
    <w:tbl>
      <w:tblPr>
        <w:tblW w:w="11069" w:type="dxa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"/>
        <w:gridCol w:w="1023"/>
        <w:gridCol w:w="1164"/>
        <w:gridCol w:w="775"/>
        <w:gridCol w:w="837"/>
        <w:gridCol w:w="836"/>
        <w:gridCol w:w="1812"/>
        <w:gridCol w:w="897"/>
        <w:gridCol w:w="697"/>
        <w:gridCol w:w="697"/>
        <w:gridCol w:w="996"/>
        <w:gridCol w:w="677"/>
      </w:tblGrid>
      <w:tr w:rsidR="003D4924" w:rsidRPr="003D4924" w:rsidTr="006F7EFD">
        <w:trPr>
          <w:trHeight w:val="189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 w:eastAsia="es-ES"/>
              </w:rPr>
            </w:pPr>
          </w:p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No.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SEXO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RANGO DE EDAD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PERTENENCIA SOCIOLINGÜÍSTICA</w:t>
            </w:r>
          </w:p>
        </w:tc>
        <w:tc>
          <w:tcPr>
            <w:tcW w:w="3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  <w:p w:rsidR="00643AFC" w:rsidRPr="003D4924" w:rsidRDefault="00643AFC" w:rsidP="00643AFC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3D4924" w:rsidRPr="003D4924" w:rsidTr="006F7EFD">
        <w:trPr>
          <w:trHeight w:val="777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24" w:rsidRPr="003D4924" w:rsidRDefault="003D4924" w:rsidP="003D492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6F7EFD">
              <w:rPr>
                <w:rFonts w:ascii="Calibri" w:eastAsia="Calibri" w:hAnsi="Calibri" w:cs="Times New Roman"/>
                <w:noProof/>
                <w:sz w:val="16"/>
                <w:szCs w:val="16"/>
                <w:lang w:eastAsia="es-GT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112395</wp:posOffset>
                  </wp:positionV>
                  <wp:extent cx="253365" cy="351790"/>
                  <wp:effectExtent l="0" t="0" r="0" b="0"/>
                  <wp:wrapNone/>
                  <wp:docPr id="6" name="Imagen 6" descr="Imágenes de Silueta Hombre Y Mujer Bano | Vectores, fotos de stock y PSD  gratui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Imágenes de Silueta Hombre Y Mujer Bano | Vectores, fotos de stock y PSD  gratui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865" t="15721" r="62816" b="515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35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FEMENINO</w:t>
            </w:r>
          </w:p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6F7EFD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6F7EFD">
              <w:rPr>
                <w:rFonts w:ascii="Calibri" w:eastAsia="Calibri" w:hAnsi="Calibri" w:cs="Times New Roman"/>
                <w:noProof/>
                <w:sz w:val="16"/>
                <w:szCs w:val="16"/>
                <w:lang w:eastAsia="es-GT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118110</wp:posOffset>
                  </wp:positionV>
                  <wp:extent cx="269240" cy="358775"/>
                  <wp:effectExtent l="0" t="0" r="0" b="3175"/>
                  <wp:wrapNone/>
                  <wp:docPr id="5" name="Imagen 5" descr="Imágenes de Silueta Hombre Y Mujer Bano | Vectores, fotos de stock y PSD  gratui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Imágenes de Silueta Hombre Y Mujer Bano | Vectores, fotos de stock y PSD  gratui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616" t="16399" r="44888" b="50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40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D4924"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MASCULINO</w:t>
            </w:r>
          </w:p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12-29 AÑOS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30-59 AÑOS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60 + AÑOS</w:t>
            </w: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24" w:rsidRPr="003D4924" w:rsidRDefault="003D4924" w:rsidP="003D492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LADINO O MESTIZO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MAYA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XINKA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BF0685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GARÍ</w:t>
            </w:r>
            <w:r w:rsidR="003D4924"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FUNA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OTRO</w:t>
            </w:r>
          </w:p>
        </w:tc>
      </w:tr>
      <w:tr w:rsidR="003D4924" w:rsidRPr="003D4924" w:rsidTr="006F7EFD">
        <w:trPr>
          <w:trHeight w:val="18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F577A5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55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D4924"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F577A5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BF0685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BF0685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3D4924" w:rsidRPr="003D4924" w:rsidTr="006F7EFD">
        <w:trPr>
          <w:trHeight w:val="18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BF0685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</w:t>
            </w:r>
            <w:r w:rsidR="00F577A5">
              <w:rPr>
                <w:rFonts w:ascii="Arial" w:eastAsia="Calibri" w:hAnsi="Arial" w:cs="Arial"/>
                <w:sz w:val="16"/>
                <w:szCs w:val="16"/>
              </w:rPr>
              <w:t>3</w:t>
            </w:r>
            <w:r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F577A5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BF0685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BF0685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BF0685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3D4924" w:rsidRPr="003D4924" w:rsidTr="006F7EFD">
        <w:trPr>
          <w:trHeight w:val="18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F577A5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F577A5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F577A5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s-ES"/>
              </w:rPr>
              <w:t>X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BF0685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F577A5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s-ES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3D4924" w:rsidRPr="003D4924" w:rsidTr="006F7EFD">
        <w:trPr>
          <w:trHeight w:val="18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F577A5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F577A5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F577A5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F577A5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F577A5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3D4924" w:rsidRPr="003D4924" w:rsidTr="006F7EFD">
        <w:trPr>
          <w:trHeight w:val="20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F577A5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 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F577A5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F577A5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s-ES"/>
              </w:rPr>
              <w:t>X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F577A5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F577A5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s-ES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3D4924" w:rsidRPr="003D4924" w:rsidTr="006F7EFD">
        <w:trPr>
          <w:trHeight w:val="20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F577A5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F577A5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F577A5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s-ES"/>
              </w:rPr>
              <w:t>X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F577A5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F577A5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3D4924" w:rsidRPr="003D4924" w:rsidTr="006F7EFD">
        <w:trPr>
          <w:trHeight w:val="20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</w:tbl>
    <w:p w:rsidR="003D4924" w:rsidRDefault="003D4924" w:rsidP="003D4924">
      <w:pPr>
        <w:rPr>
          <w:rFonts w:ascii="Arial" w:hAnsi="Arial" w:cs="Arial"/>
        </w:rPr>
      </w:pPr>
    </w:p>
    <w:tbl>
      <w:tblPr>
        <w:tblW w:w="11062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7"/>
        <w:gridCol w:w="1564"/>
        <w:gridCol w:w="1805"/>
        <w:gridCol w:w="1398"/>
        <w:gridCol w:w="1722"/>
        <w:gridCol w:w="1406"/>
        <w:gridCol w:w="1570"/>
      </w:tblGrid>
      <w:tr w:rsidR="006F7EFD" w:rsidRPr="006F7EFD" w:rsidTr="006F7EFD">
        <w:trPr>
          <w:trHeight w:val="172"/>
        </w:trPr>
        <w:tc>
          <w:tcPr>
            <w:tcW w:w="11062" w:type="dxa"/>
            <w:gridSpan w:val="7"/>
          </w:tcPr>
          <w:p w:rsidR="006F7EFD" w:rsidRPr="006F7EFD" w:rsidRDefault="006F7EFD" w:rsidP="006F7E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COMUNIDAD LINGÜÍSTICA</w:t>
            </w:r>
          </w:p>
        </w:tc>
      </w:tr>
      <w:tr w:rsidR="006F7EFD" w:rsidRPr="006F7EFD" w:rsidTr="006F7EFD">
        <w:trPr>
          <w:trHeight w:val="189"/>
        </w:trPr>
        <w:tc>
          <w:tcPr>
            <w:tcW w:w="1597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1) Achi</w:t>
            </w:r>
          </w:p>
        </w:tc>
        <w:tc>
          <w:tcPr>
            <w:tcW w:w="1564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5)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Ch’orti</w:t>
            </w:r>
            <w:proofErr w:type="spellEnd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’</w:t>
            </w:r>
          </w:p>
        </w:tc>
        <w:tc>
          <w:tcPr>
            <w:tcW w:w="1805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9)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Jakalteco</w:t>
            </w:r>
            <w:proofErr w:type="spellEnd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/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Popti</w:t>
            </w:r>
            <w:proofErr w:type="spellEnd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’</w:t>
            </w:r>
          </w:p>
        </w:tc>
        <w:tc>
          <w:tcPr>
            <w:tcW w:w="1398" w:type="dxa"/>
          </w:tcPr>
          <w:p w:rsidR="006F7EFD" w:rsidRPr="006F7EFD" w:rsidRDefault="00BF0685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13)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s-ES"/>
              </w:rPr>
              <w:t>Mopá</w:t>
            </w:r>
            <w:r w:rsidR="006F7EFD"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n</w:t>
            </w:r>
            <w:proofErr w:type="spellEnd"/>
          </w:p>
        </w:tc>
        <w:tc>
          <w:tcPr>
            <w:tcW w:w="1722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17)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Q’eqchi</w:t>
            </w:r>
            <w:proofErr w:type="spellEnd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’</w:t>
            </w:r>
          </w:p>
        </w:tc>
        <w:tc>
          <w:tcPr>
            <w:tcW w:w="1406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21)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Tz’utujil</w:t>
            </w:r>
            <w:proofErr w:type="spellEnd"/>
          </w:p>
        </w:tc>
        <w:tc>
          <w:tcPr>
            <w:tcW w:w="1570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25) Español</w:t>
            </w:r>
          </w:p>
        </w:tc>
      </w:tr>
      <w:tr w:rsidR="006F7EFD" w:rsidRPr="006F7EFD" w:rsidTr="006F7EFD">
        <w:trPr>
          <w:trHeight w:val="172"/>
        </w:trPr>
        <w:tc>
          <w:tcPr>
            <w:tcW w:w="1597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2)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Akateko</w:t>
            </w:r>
            <w:proofErr w:type="spellEnd"/>
          </w:p>
        </w:tc>
        <w:tc>
          <w:tcPr>
            <w:tcW w:w="1564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6)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Chuj</w:t>
            </w:r>
            <w:proofErr w:type="spellEnd"/>
          </w:p>
        </w:tc>
        <w:tc>
          <w:tcPr>
            <w:tcW w:w="1805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10)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Kaqchikel</w:t>
            </w:r>
            <w:proofErr w:type="spellEnd"/>
          </w:p>
        </w:tc>
        <w:tc>
          <w:tcPr>
            <w:tcW w:w="1398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14)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Poqomam</w:t>
            </w:r>
            <w:proofErr w:type="spellEnd"/>
          </w:p>
        </w:tc>
        <w:tc>
          <w:tcPr>
            <w:tcW w:w="1722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18)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Sakapulteco</w:t>
            </w:r>
            <w:proofErr w:type="spellEnd"/>
          </w:p>
        </w:tc>
        <w:tc>
          <w:tcPr>
            <w:tcW w:w="1406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22)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Uspanteko</w:t>
            </w:r>
            <w:proofErr w:type="spellEnd"/>
          </w:p>
        </w:tc>
        <w:tc>
          <w:tcPr>
            <w:tcW w:w="1570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26) Multilingüe</w:t>
            </w:r>
          </w:p>
        </w:tc>
      </w:tr>
      <w:tr w:rsidR="006F7EFD" w:rsidRPr="006F7EFD" w:rsidTr="006F7EFD">
        <w:trPr>
          <w:trHeight w:val="189"/>
        </w:trPr>
        <w:tc>
          <w:tcPr>
            <w:tcW w:w="1597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3)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Awakateco</w:t>
            </w:r>
            <w:proofErr w:type="spellEnd"/>
          </w:p>
        </w:tc>
        <w:tc>
          <w:tcPr>
            <w:tcW w:w="1564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7)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Itza</w:t>
            </w:r>
            <w:proofErr w:type="spellEnd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’</w:t>
            </w:r>
          </w:p>
        </w:tc>
        <w:tc>
          <w:tcPr>
            <w:tcW w:w="1805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11)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K’iche</w:t>
            </w:r>
            <w:proofErr w:type="spellEnd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’</w:t>
            </w:r>
          </w:p>
        </w:tc>
        <w:tc>
          <w:tcPr>
            <w:tcW w:w="1398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15)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Poqomchi</w:t>
            </w:r>
            <w:proofErr w:type="spellEnd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’</w:t>
            </w:r>
          </w:p>
        </w:tc>
        <w:tc>
          <w:tcPr>
            <w:tcW w:w="1722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19)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Sipakapense</w:t>
            </w:r>
            <w:proofErr w:type="spellEnd"/>
          </w:p>
        </w:tc>
        <w:tc>
          <w:tcPr>
            <w:tcW w:w="1406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23) </w:t>
            </w:r>
            <w:r w:rsidR="00BF0685"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Garífuna</w:t>
            </w:r>
          </w:p>
        </w:tc>
        <w:tc>
          <w:tcPr>
            <w:tcW w:w="1570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6F7EFD" w:rsidRPr="006F7EFD" w:rsidTr="006F7EFD">
        <w:trPr>
          <w:trHeight w:val="172"/>
        </w:trPr>
        <w:tc>
          <w:tcPr>
            <w:tcW w:w="1597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4)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Chalchiteco</w:t>
            </w:r>
            <w:proofErr w:type="spellEnd"/>
          </w:p>
        </w:tc>
        <w:tc>
          <w:tcPr>
            <w:tcW w:w="1564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8)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Ixil</w:t>
            </w:r>
            <w:proofErr w:type="spellEnd"/>
          </w:p>
        </w:tc>
        <w:tc>
          <w:tcPr>
            <w:tcW w:w="1805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12) Mam</w:t>
            </w:r>
          </w:p>
        </w:tc>
        <w:tc>
          <w:tcPr>
            <w:tcW w:w="1398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16)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Q’anjob’al</w:t>
            </w:r>
            <w:proofErr w:type="spellEnd"/>
          </w:p>
        </w:tc>
        <w:tc>
          <w:tcPr>
            <w:tcW w:w="1722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20)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Tektiteco</w:t>
            </w:r>
            <w:proofErr w:type="spellEnd"/>
          </w:p>
        </w:tc>
        <w:tc>
          <w:tcPr>
            <w:tcW w:w="1406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24)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Xinka</w:t>
            </w:r>
            <w:proofErr w:type="spellEnd"/>
          </w:p>
        </w:tc>
        <w:tc>
          <w:tcPr>
            <w:tcW w:w="1570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6F7EFD" w:rsidRPr="006F7EFD" w:rsidTr="006F7EFD">
        <w:trPr>
          <w:trHeight w:val="172"/>
        </w:trPr>
        <w:tc>
          <w:tcPr>
            <w:tcW w:w="1597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64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05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398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722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406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70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6F7EFD" w:rsidRPr="006F7EFD" w:rsidTr="006F7EFD">
        <w:trPr>
          <w:trHeight w:val="759"/>
        </w:trPr>
        <w:tc>
          <w:tcPr>
            <w:tcW w:w="11062" w:type="dxa"/>
            <w:gridSpan w:val="7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OBSERVACIÓN: La recopilación de datos del presente formulario, es únicamente con fines estadísticos en cumplimiento de lo establecido en los Artículos: 10, 14, 16, 17, 18, 19 y 25 del Decreto No.19-2003 del Congreso de la República de Guatemala, Ley de Idiomas Nacionales; 6 del Acuerdo Gubernativo No. 320-2011, Reglamento de la Ley de Idiomas Nacionales; y, 10 Numeral 28 del Decreto No. 57-2008 del Congreso de la República de Guatemala, Ley de Acceso a la Información Pública.</w:t>
            </w:r>
          </w:p>
        </w:tc>
      </w:tr>
    </w:tbl>
    <w:p w:rsidR="006F7EFD" w:rsidRPr="006F7EFD" w:rsidRDefault="006F7EFD" w:rsidP="003D4924">
      <w:pPr>
        <w:rPr>
          <w:rFonts w:ascii="Arial" w:hAnsi="Arial" w:cs="Arial"/>
          <w:lang w:val="es-ES"/>
        </w:rPr>
      </w:pPr>
    </w:p>
    <w:p w:rsidR="006F7EFD" w:rsidRDefault="006F7EFD" w:rsidP="003D4924">
      <w:pPr>
        <w:rPr>
          <w:rFonts w:ascii="Arial" w:hAnsi="Arial" w:cs="Arial"/>
        </w:rPr>
      </w:pPr>
    </w:p>
    <w:p w:rsidR="00421715" w:rsidRDefault="00421715" w:rsidP="00421715">
      <w:pPr>
        <w:spacing w:after="0" w:line="240" w:lineRule="auto"/>
        <w:ind w:left="720"/>
        <w:jc w:val="both"/>
        <w:rPr>
          <w:rFonts w:ascii="Arial" w:hAnsi="Arial" w:cs="Arial"/>
          <w:b/>
        </w:rPr>
      </w:pPr>
    </w:p>
    <w:p w:rsidR="00421715" w:rsidRDefault="00421715" w:rsidP="00421715">
      <w:pPr>
        <w:spacing w:after="0" w:line="240" w:lineRule="auto"/>
        <w:ind w:left="720"/>
        <w:jc w:val="both"/>
        <w:rPr>
          <w:rFonts w:ascii="Arial" w:hAnsi="Arial" w:cs="Arial"/>
          <w:b/>
        </w:rPr>
      </w:pPr>
    </w:p>
    <w:p w:rsidR="00421715" w:rsidRDefault="00421715" w:rsidP="00421715">
      <w:pPr>
        <w:spacing w:after="0" w:line="240" w:lineRule="auto"/>
        <w:ind w:left="720"/>
        <w:jc w:val="both"/>
        <w:rPr>
          <w:rFonts w:ascii="Arial" w:hAnsi="Arial" w:cs="Arial"/>
          <w:b/>
        </w:rPr>
      </w:pPr>
    </w:p>
    <w:p w:rsidR="00421715" w:rsidRDefault="00421715" w:rsidP="00421715">
      <w:pPr>
        <w:spacing w:after="0" w:line="240" w:lineRule="auto"/>
        <w:ind w:left="720"/>
        <w:jc w:val="both"/>
        <w:rPr>
          <w:rFonts w:ascii="Arial" w:hAnsi="Arial" w:cs="Arial"/>
          <w:b/>
        </w:rPr>
      </w:pPr>
    </w:p>
    <w:p w:rsidR="003D4924" w:rsidRPr="00421715" w:rsidRDefault="003D4924" w:rsidP="00421715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/>
        </w:rPr>
      </w:pPr>
      <w:r w:rsidRPr="00421715">
        <w:rPr>
          <w:rFonts w:ascii="Arial" w:hAnsi="Arial" w:cs="Arial"/>
          <w:b/>
        </w:rPr>
        <w:lastRenderedPageBreak/>
        <w:t>Análisis de los datos recabados y descripción de adecuación de servicios</w:t>
      </w:r>
    </w:p>
    <w:p w:rsidR="00643AFC" w:rsidRDefault="00643AFC" w:rsidP="00643AFC">
      <w:pPr>
        <w:spacing w:after="0" w:line="240" w:lineRule="auto"/>
        <w:ind w:left="720"/>
        <w:jc w:val="both"/>
        <w:rPr>
          <w:rFonts w:ascii="Arial" w:hAnsi="Arial" w:cs="Arial"/>
          <w:b/>
        </w:rPr>
      </w:pPr>
    </w:p>
    <w:p w:rsidR="003D4924" w:rsidRDefault="003D4924" w:rsidP="003D4924">
      <w:pPr>
        <w:rPr>
          <w:rFonts w:ascii="Arial" w:hAnsi="Arial" w:cs="Arial"/>
          <w:b/>
        </w:rPr>
      </w:pPr>
    </w:p>
    <w:p w:rsidR="00E43790" w:rsidRDefault="003D4924" w:rsidP="00DD28B6">
      <w:pPr>
        <w:rPr>
          <w:rFonts w:ascii="Arial" w:hAnsi="Arial" w:cs="Arial"/>
        </w:rPr>
      </w:pPr>
      <w:r>
        <w:rPr>
          <w:rFonts w:ascii="Arial" w:hAnsi="Arial" w:cs="Arial"/>
        </w:rPr>
        <w:t>De la revisión y análisis de los dato</w:t>
      </w:r>
      <w:r w:rsidR="00E43790">
        <w:rPr>
          <w:rFonts w:ascii="Arial" w:hAnsi="Arial" w:cs="Arial"/>
        </w:rPr>
        <w:t xml:space="preserve">s recabados, durante </w:t>
      </w:r>
      <w:r w:rsidR="00DD28B6">
        <w:rPr>
          <w:rFonts w:ascii="Arial" w:hAnsi="Arial" w:cs="Arial"/>
        </w:rPr>
        <w:t>el mes</w:t>
      </w:r>
      <w:r w:rsidR="00F577A5">
        <w:rPr>
          <w:rFonts w:ascii="Arial" w:hAnsi="Arial" w:cs="Arial"/>
        </w:rPr>
        <w:t xml:space="preserve"> de marzo del año 2021</w:t>
      </w:r>
      <w:r>
        <w:rPr>
          <w:rFonts w:ascii="Arial" w:hAnsi="Arial" w:cs="Arial"/>
        </w:rPr>
        <w:t xml:space="preserve">, </w:t>
      </w:r>
      <w:r w:rsidR="0058038C">
        <w:rPr>
          <w:rFonts w:ascii="Arial" w:hAnsi="Arial" w:cs="Arial"/>
        </w:rPr>
        <w:t>se atendió un total de:</w:t>
      </w:r>
    </w:p>
    <w:p w:rsidR="00643AFC" w:rsidRDefault="00643AFC" w:rsidP="00DD28B6">
      <w:pPr>
        <w:rPr>
          <w:rFonts w:ascii="Arial" w:hAnsi="Arial" w:cs="Arial"/>
        </w:rPr>
      </w:pPr>
    </w:p>
    <w:p w:rsidR="00DD28B6" w:rsidRDefault="00DD28B6" w:rsidP="00DD28B6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Doscientos diez (210) Usuarios atendidos.</w:t>
      </w:r>
      <w:r w:rsidR="00664BA0">
        <w:rPr>
          <w:rFonts w:ascii="Arial" w:hAnsi="Arial" w:cs="Arial"/>
        </w:rPr>
        <w:t xml:space="preserve"> En los siguientes idiomas: </w:t>
      </w:r>
    </w:p>
    <w:p w:rsidR="00DD28B6" w:rsidRDefault="00DD28B6" w:rsidP="00DD28B6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Ciento cuarenta y ocho</w:t>
      </w:r>
      <w:r w:rsidR="007E3F9A">
        <w:rPr>
          <w:rFonts w:ascii="Arial" w:hAnsi="Arial" w:cs="Arial"/>
        </w:rPr>
        <w:t xml:space="preserve"> (148) usuarios en el idioma E</w:t>
      </w:r>
      <w:r>
        <w:rPr>
          <w:rFonts w:ascii="Arial" w:hAnsi="Arial" w:cs="Arial"/>
        </w:rPr>
        <w:t>spañol.</w:t>
      </w:r>
    </w:p>
    <w:p w:rsidR="00E43790" w:rsidRPr="00DD28B6" w:rsidRDefault="00664BA0" w:rsidP="00DD28B6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Se</w:t>
      </w:r>
      <w:r w:rsidR="007E3F9A">
        <w:rPr>
          <w:rFonts w:ascii="Arial" w:hAnsi="Arial" w:cs="Arial"/>
        </w:rPr>
        <w:t xml:space="preserve">senta y dos (62) usuarios en el idioma </w:t>
      </w:r>
      <w:proofErr w:type="spellStart"/>
      <w:r w:rsidR="007E3F9A">
        <w:rPr>
          <w:rFonts w:ascii="Arial" w:hAnsi="Arial" w:cs="Arial"/>
        </w:rPr>
        <w:t>Mam</w:t>
      </w:r>
      <w:proofErr w:type="spellEnd"/>
      <w:r w:rsidR="007E3F9A">
        <w:rPr>
          <w:rFonts w:ascii="Arial" w:hAnsi="Arial" w:cs="Arial"/>
        </w:rPr>
        <w:t>.</w:t>
      </w:r>
      <w:r w:rsidR="00DD28B6">
        <w:rPr>
          <w:rFonts w:ascii="Arial" w:hAnsi="Arial" w:cs="Arial"/>
        </w:rPr>
        <w:t xml:space="preserve">  </w:t>
      </w:r>
    </w:p>
    <w:p w:rsidR="0058038C" w:rsidRDefault="0058038C" w:rsidP="003D4924">
      <w:pPr>
        <w:rPr>
          <w:rFonts w:ascii="Arial" w:hAnsi="Arial" w:cs="Arial"/>
        </w:rPr>
      </w:pPr>
    </w:p>
    <w:p w:rsidR="006F7EFD" w:rsidRPr="006F7EFD" w:rsidRDefault="006F7EFD" w:rsidP="00421715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eastAsia="Calibri" w:hAnsi="Arial" w:cs="Arial"/>
          <w:b/>
          <w:lang w:val="es-ES"/>
        </w:rPr>
      </w:pPr>
      <w:r w:rsidRPr="006F7EFD">
        <w:rPr>
          <w:rFonts w:ascii="Arial" w:eastAsia="Calibri" w:hAnsi="Arial" w:cs="Arial"/>
          <w:b/>
          <w:lang w:val="es-ES"/>
        </w:rPr>
        <w:t>Descripción de las calidades de los servidores</w:t>
      </w:r>
    </w:p>
    <w:p w:rsidR="006F7EFD" w:rsidRPr="006F7EFD" w:rsidRDefault="006F7EFD" w:rsidP="006F7EFD">
      <w:pPr>
        <w:spacing w:after="0" w:line="240" w:lineRule="auto"/>
        <w:jc w:val="both"/>
        <w:rPr>
          <w:rFonts w:ascii="Arial" w:eastAsia="Calibri" w:hAnsi="Arial" w:cs="Arial"/>
          <w:b/>
          <w:lang w:val="es-ES"/>
        </w:rPr>
      </w:pPr>
    </w:p>
    <w:p w:rsidR="00421715" w:rsidRDefault="00421715" w:rsidP="006F7EFD">
      <w:pPr>
        <w:spacing w:after="0" w:line="240" w:lineRule="auto"/>
        <w:jc w:val="both"/>
        <w:rPr>
          <w:rFonts w:ascii="Arial" w:eastAsia="Calibri" w:hAnsi="Arial" w:cs="Arial"/>
          <w:color w:val="0C0C0C"/>
          <w:lang w:val="es-ES"/>
        </w:rPr>
      </w:pPr>
    </w:p>
    <w:p w:rsidR="007C24B8" w:rsidRDefault="007C24B8" w:rsidP="006F7EFD">
      <w:pPr>
        <w:spacing w:after="0" w:line="240" w:lineRule="auto"/>
        <w:jc w:val="both"/>
        <w:rPr>
          <w:rFonts w:ascii="Arial" w:eastAsia="Calibri" w:hAnsi="Arial" w:cs="Arial"/>
          <w:color w:val="0C0C0C"/>
          <w:lang w:val="es-ES"/>
        </w:rPr>
      </w:pPr>
      <w:r>
        <w:rPr>
          <w:rFonts w:ascii="Arial" w:eastAsia="Calibri" w:hAnsi="Arial" w:cs="Arial"/>
          <w:color w:val="0C0C0C"/>
          <w:lang w:val="es-ES"/>
        </w:rPr>
        <w:t>En el Centro de Administración de Ju</w:t>
      </w:r>
      <w:r w:rsidR="00C874F7">
        <w:rPr>
          <w:rFonts w:ascii="Arial" w:eastAsia="Calibri" w:hAnsi="Arial" w:cs="Arial"/>
          <w:color w:val="0C0C0C"/>
          <w:lang w:val="es-ES"/>
        </w:rPr>
        <w:t>sticia del municipio de Ixchiguá</w:t>
      </w:r>
      <w:r>
        <w:rPr>
          <w:rFonts w:ascii="Arial" w:eastAsia="Calibri" w:hAnsi="Arial" w:cs="Arial"/>
          <w:color w:val="0C0C0C"/>
          <w:lang w:val="es-ES"/>
        </w:rPr>
        <w:t xml:space="preserve">n, específicamente </w:t>
      </w:r>
      <w:r w:rsidR="00C874F7">
        <w:rPr>
          <w:rFonts w:ascii="Arial" w:eastAsia="Calibri" w:hAnsi="Arial" w:cs="Arial"/>
          <w:color w:val="0C0C0C"/>
          <w:lang w:val="es-ES"/>
        </w:rPr>
        <w:t xml:space="preserve">en el </w:t>
      </w:r>
      <w:r>
        <w:rPr>
          <w:rFonts w:ascii="Arial" w:eastAsia="Calibri" w:hAnsi="Arial" w:cs="Arial"/>
          <w:color w:val="0C0C0C"/>
          <w:lang w:val="es-ES"/>
        </w:rPr>
        <w:t>Bufete Popular, s</w:t>
      </w:r>
      <w:r w:rsidR="00C874F7">
        <w:rPr>
          <w:rFonts w:ascii="Arial" w:eastAsia="Calibri" w:hAnsi="Arial" w:cs="Arial"/>
          <w:color w:val="0C0C0C"/>
          <w:lang w:val="es-ES"/>
        </w:rPr>
        <w:t>e atiende a los usuarios</w:t>
      </w:r>
      <w:r w:rsidR="002E5ABE">
        <w:rPr>
          <w:rFonts w:ascii="Arial" w:eastAsia="Calibri" w:hAnsi="Arial" w:cs="Arial"/>
          <w:color w:val="0C0C0C"/>
          <w:lang w:val="es-ES"/>
        </w:rPr>
        <w:t xml:space="preserve"> que no hablan español,</w:t>
      </w:r>
      <w:r w:rsidR="00C874F7">
        <w:rPr>
          <w:rFonts w:ascii="Arial" w:eastAsia="Calibri" w:hAnsi="Arial" w:cs="Arial"/>
          <w:color w:val="0C0C0C"/>
          <w:lang w:val="es-ES"/>
        </w:rPr>
        <w:t xml:space="preserve"> en el idioma </w:t>
      </w:r>
      <w:proofErr w:type="spellStart"/>
      <w:r w:rsidR="00C874F7">
        <w:rPr>
          <w:rFonts w:ascii="Arial" w:eastAsia="Calibri" w:hAnsi="Arial" w:cs="Arial"/>
          <w:color w:val="0C0C0C"/>
          <w:lang w:val="es-ES"/>
        </w:rPr>
        <w:t>Mam</w:t>
      </w:r>
      <w:proofErr w:type="spellEnd"/>
      <w:r>
        <w:rPr>
          <w:rFonts w:ascii="Arial" w:eastAsia="Calibri" w:hAnsi="Arial" w:cs="Arial"/>
          <w:color w:val="0C0C0C"/>
          <w:lang w:val="es-ES"/>
        </w:rPr>
        <w:t>, actualmente el S</w:t>
      </w:r>
      <w:r w:rsidR="002E5ABE">
        <w:rPr>
          <w:rFonts w:ascii="Arial" w:eastAsia="Calibri" w:hAnsi="Arial" w:cs="Arial"/>
          <w:color w:val="0C0C0C"/>
          <w:lang w:val="es-ES"/>
        </w:rPr>
        <w:t>eñor: Bonifacio Ramos Ramírez, o</w:t>
      </w:r>
      <w:r>
        <w:rPr>
          <w:rFonts w:ascii="Arial" w:eastAsia="Calibri" w:hAnsi="Arial" w:cs="Arial"/>
          <w:color w:val="0C0C0C"/>
          <w:lang w:val="es-ES"/>
        </w:rPr>
        <w:t>rig</w:t>
      </w:r>
      <w:r w:rsidR="00C874F7">
        <w:rPr>
          <w:rFonts w:ascii="Arial" w:eastAsia="Calibri" w:hAnsi="Arial" w:cs="Arial"/>
          <w:color w:val="0C0C0C"/>
          <w:lang w:val="es-ES"/>
        </w:rPr>
        <w:t>inario del municipio de Ixchiguá</w:t>
      </w:r>
      <w:r w:rsidR="002E5ABE">
        <w:rPr>
          <w:rFonts w:ascii="Arial" w:eastAsia="Calibri" w:hAnsi="Arial" w:cs="Arial"/>
          <w:color w:val="0C0C0C"/>
          <w:lang w:val="es-ES"/>
        </w:rPr>
        <w:t xml:space="preserve">n, </w:t>
      </w:r>
      <w:r>
        <w:rPr>
          <w:rFonts w:ascii="Arial" w:eastAsia="Calibri" w:hAnsi="Arial" w:cs="Arial"/>
          <w:color w:val="0C0C0C"/>
          <w:lang w:val="es-ES"/>
        </w:rPr>
        <w:t xml:space="preserve"> realiza la</w:t>
      </w:r>
      <w:r w:rsidR="004A62F7">
        <w:rPr>
          <w:rFonts w:ascii="Arial" w:eastAsia="Calibri" w:hAnsi="Arial" w:cs="Arial"/>
          <w:color w:val="0C0C0C"/>
          <w:lang w:val="es-ES"/>
        </w:rPr>
        <w:t xml:space="preserve"> función de traductor, al momento</w:t>
      </w:r>
      <w:r>
        <w:rPr>
          <w:rFonts w:ascii="Arial" w:eastAsia="Calibri" w:hAnsi="Arial" w:cs="Arial"/>
          <w:color w:val="0C0C0C"/>
          <w:lang w:val="es-ES"/>
        </w:rPr>
        <w:t xml:space="preserve"> que la Asistente Administrativo realiza la reco</w:t>
      </w:r>
      <w:r w:rsidR="00C874F7">
        <w:rPr>
          <w:rFonts w:ascii="Arial" w:eastAsia="Calibri" w:hAnsi="Arial" w:cs="Arial"/>
          <w:color w:val="0C0C0C"/>
          <w:lang w:val="es-ES"/>
        </w:rPr>
        <w:t>pilación de datos del usuario y le da ingreso a la solicitud</w:t>
      </w:r>
      <w:r w:rsidR="002E5ABE">
        <w:rPr>
          <w:rFonts w:ascii="Arial" w:eastAsia="Calibri" w:hAnsi="Arial" w:cs="Arial"/>
          <w:color w:val="0C0C0C"/>
          <w:lang w:val="es-ES"/>
        </w:rPr>
        <w:t>, de modo que se pueda atender a las personas con pertenencia lingüística</w:t>
      </w:r>
      <w:r w:rsidR="00734FDA">
        <w:rPr>
          <w:rFonts w:ascii="Arial" w:eastAsia="Calibri" w:hAnsi="Arial" w:cs="Arial"/>
          <w:color w:val="0C0C0C"/>
          <w:lang w:val="es-ES"/>
        </w:rPr>
        <w:t>.</w:t>
      </w:r>
      <w:r w:rsidR="002E5ABE">
        <w:rPr>
          <w:rFonts w:ascii="Arial" w:eastAsia="Calibri" w:hAnsi="Arial" w:cs="Arial"/>
          <w:color w:val="0C0C0C"/>
          <w:lang w:val="es-ES"/>
        </w:rPr>
        <w:t xml:space="preserve"> </w:t>
      </w:r>
    </w:p>
    <w:p w:rsidR="00734FDA" w:rsidRDefault="00734FDA" w:rsidP="006F7EFD">
      <w:pPr>
        <w:spacing w:after="0" w:line="240" w:lineRule="auto"/>
        <w:jc w:val="both"/>
        <w:rPr>
          <w:rFonts w:ascii="Arial" w:eastAsia="Calibri" w:hAnsi="Arial" w:cs="Arial"/>
          <w:color w:val="0C0C0C"/>
          <w:lang w:val="es-ES"/>
        </w:rPr>
      </w:pPr>
    </w:p>
    <w:p w:rsidR="006F7EFD" w:rsidRDefault="007C24B8" w:rsidP="006F7EFD">
      <w:pPr>
        <w:spacing w:after="0" w:line="240" w:lineRule="auto"/>
        <w:jc w:val="both"/>
        <w:rPr>
          <w:rFonts w:ascii="Arial" w:eastAsia="Calibri" w:hAnsi="Arial" w:cs="Arial"/>
          <w:color w:val="0C0C0C"/>
          <w:lang w:val="es-ES"/>
        </w:rPr>
      </w:pPr>
      <w:r>
        <w:rPr>
          <w:rFonts w:ascii="Arial" w:eastAsia="Calibri" w:hAnsi="Arial" w:cs="Arial"/>
          <w:color w:val="0C0C0C"/>
          <w:lang w:val="es-ES"/>
        </w:rPr>
        <w:t xml:space="preserve">Los usuarios que únicamente hablan español, son atendidos por la Asistente Administrativo, del Bufete Popular del CAJ. </w:t>
      </w:r>
      <w:r w:rsidR="0058038C">
        <w:rPr>
          <w:rFonts w:ascii="Arial" w:eastAsia="Calibri" w:hAnsi="Arial" w:cs="Arial"/>
          <w:color w:val="0C0C0C"/>
          <w:lang w:val="es-ES"/>
        </w:rPr>
        <w:t xml:space="preserve"> </w:t>
      </w:r>
    </w:p>
    <w:p w:rsidR="0058038C" w:rsidRPr="00664BA0" w:rsidRDefault="0058038C" w:rsidP="006F7EFD">
      <w:pPr>
        <w:spacing w:after="0" w:line="240" w:lineRule="auto"/>
        <w:jc w:val="both"/>
        <w:rPr>
          <w:rFonts w:ascii="Arial" w:eastAsia="Calibri" w:hAnsi="Arial" w:cs="Arial"/>
          <w:b/>
          <w:color w:val="0C0C0C"/>
          <w:highlight w:val="yellow"/>
          <w:lang w:val="es-ES"/>
        </w:rPr>
      </w:pPr>
    </w:p>
    <w:p w:rsidR="006F7EFD" w:rsidRPr="006F7EFD" w:rsidRDefault="006F7EFD" w:rsidP="006F7EFD">
      <w:pPr>
        <w:spacing w:after="0" w:line="240" w:lineRule="auto"/>
        <w:jc w:val="both"/>
        <w:rPr>
          <w:rFonts w:ascii="Arial" w:eastAsia="Calibri" w:hAnsi="Arial" w:cs="Arial"/>
          <w:lang w:val="es-ES"/>
        </w:rPr>
      </w:pPr>
    </w:p>
    <w:p w:rsidR="006F7EFD" w:rsidRDefault="006F7EFD" w:rsidP="00421715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eastAsia="Calibri" w:hAnsi="Arial" w:cs="Arial"/>
          <w:b/>
          <w:lang w:val="es-ES"/>
        </w:rPr>
      </w:pPr>
      <w:r w:rsidRPr="006F7EFD">
        <w:rPr>
          <w:rFonts w:ascii="Arial" w:eastAsia="Calibri" w:hAnsi="Arial" w:cs="Arial"/>
          <w:b/>
          <w:lang w:val="es-ES"/>
        </w:rPr>
        <w:t>Identificación institucional</w:t>
      </w:r>
    </w:p>
    <w:p w:rsidR="00C331D5" w:rsidRDefault="00C331D5" w:rsidP="00C331D5">
      <w:pPr>
        <w:spacing w:after="0" w:line="240" w:lineRule="auto"/>
        <w:jc w:val="both"/>
        <w:rPr>
          <w:rFonts w:ascii="Arial" w:eastAsia="Calibri" w:hAnsi="Arial" w:cs="Arial"/>
          <w:b/>
          <w:lang w:val="es-ES"/>
        </w:rPr>
      </w:pPr>
    </w:p>
    <w:p w:rsidR="00421715" w:rsidRDefault="00421715" w:rsidP="00C331D5">
      <w:pPr>
        <w:spacing w:after="0" w:line="240" w:lineRule="auto"/>
        <w:jc w:val="both"/>
        <w:rPr>
          <w:rFonts w:ascii="Arial" w:eastAsia="Calibri" w:hAnsi="Arial" w:cs="Arial"/>
          <w:lang w:val="es-ES"/>
        </w:rPr>
      </w:pPr>
    </w:p>
    <w:p w:rsidR="00C331D5" w:rsidRDefault="007B3064" w:rsidP="00C331D5">
      <w:pPr>
        <w:spacing w:after="0" w:line="240" w:lineRule="auto"/>
        <w:jc w:val="both"/>
        <w:rPr>
          <w:rFonts w:ascii="Arial" w:eastAsia="Calibri" w:hAnsi="Arial" w:cs="Arial"/>
          <w:lang w:val="es-ES"/>
        </w:rPr>
      </w:pPr>
      <w:r w:rsidRPr="007B3064">
        <w:rPr>
          <w:rFonts w:ascii="Arial" w:eastAsia="Calibri" w:hAnsi="Arial" w:cs="Arial"/>
          <w:lang w:val="es-ES"/>
        </w:rPr>
        <w:t xml:space="preserve">A </w:t>
      </w:r>
      <w:r w:rsidR="002166AE" w:rsidRPr="007B3064">
        <w:rPr>
          <w:rFonts w:ascii="Arial" w:eastAsia="Calibri" w:hAnsi="Arial" w:cs="Arial"/>
          <w:lang w:val="es-ES"/>
        </w:rPr>
        <w:t>continu</w:t>
      </w:r>
      <w:r w:rsidR="002166AE">
        <w:rPr>
          <w:rFonts w:ascii="Arial" w:eastAsia="Calibri" w:hAnsi="Arial" w:cs="Arial"/>
          <w:lang w:val="es-ES"/>
        </w:rPr>
        <w:t>ación,</w:t>
      </w:r>
      <w:r>
        <w:rPr>
          <w:rFonts w:ascii="Arial" w:eastAsia="Calibri" w:hAnsi="Arial" w:cs="Arial"/>
          <w:lang w:val="es-ES"/>
        </w:rPr>
        <w:t xml:space="preserve"> </w:t>
      </w:r>
      <w:r w:rsidR="002166AE">
        <w:rPr>
          <w:rFonts w:ascii="Arial" w:eastAsia="Calibri" w:hAnsi="Arial" w:cs="Arial"/>
          <w:lang w:val="es-ES"/>
        </w:rPr>
        <w:t>se presenta la forma de brindar apoyo a usuarios en los edificios de Coordinación Local y Bufete Popular.</w:t>
      </w:r>
    </w:p>
    <w:p w:rsidR="002166AE" w:rsidRPr="007B3064" w:rsidRDefault="002166AE" w:rsidP="00C331D5">
      <w:pPr>
        <w:spacing w:after="0" w:line="240" w:lineRule="auto"/>
        <w:jc w:val="both"/>
        <w:rPr>
          <w:rFonts w:ascii="Arial" w:eastAsia="Calibri" w:hAnsi="Arial" w:cs="Arial"/>
          <w:lang w:val="es-ES"/>
        </w:rPr>
      </w:pPr>
    </w:p>
    <w:p w:rsidR="006F7EFD" w:rsidRDefault="006F7EFD" w:rsidP="006F7EFD">
      <w:pPr>
        <w:spacing w:after="0" w:line="240" w:lineRule="auto"/>
        <w:jc w:val="both"/>
        <w:rPr>
          <w:rFonts w:ascii="Arial" w:eastAsia="Calibri" w:hAnsi="Arial" w:cs="Arial"/>
          <w:lang w:val="es-ES"/>
        </w:rPr>
      </w:pPr>
    </w:p>
    <w:p w:rsidR="004A62F7" w:rsidRDefault="002D47C8" w:rsidP="006F7EFD">
      <w:pPr>
        <w:spacing w:after="0" w:line="240" w:lineRule="auto"/>
        <w:jc w:val="both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lastRenderedPageBreak/>
        <w:t>En el Edificio del Bufete Popular d</w:t>
      </w:r>
      <w:r w:rsidR="002166AE">
        <w:rPr>
          <w:rFonts w:ascii="Arial" w:eastAsia="Calibri" w:hAnsi="Arial" w:cs="Arial"/>
          <w:lang w:val="es-ES"/>
        </w:rPr>
        <w:t>el Centro de Administración de J</w:t>
      </w:r>
      <w:r>
        <w:rPr>
          <w:rFonts w:ascii="Arial" w:eastAsia="Calibri" w:hAnsi="Arial" w:cs="Arial"/>
          <w:lang w:val="es-ES"/>
        </w:rPr>
        <w:t>u</w:t>
      </w:r>
      <w:r w:rsidR="004A62F7">
        <w:rPr>
          <w:rFonts w:ascii="Arial" w:eastAsia="Calibri" w:hAnsi="Arial" w:cs="Arial"/>
          <w:lang w:val="es-ES"/>
        </w:rPr>
        <w:t>sticia del municipio de Ixchiguá</w:t>
      </w:r>
      <w:r>
        <w:rPr>
          <w:rFonts w:ascii="Arial" w:eastAsia="Calibri" w:hAnsi="Arial" w:cs="Arial"/>
          <w:lang w:val="es-ES"/>
        </w:rPr>
        <w:t xml:space="preserve">n, departamento de San Marcos, no tenemos aún identificada un área que especifique </w:t>
      </w:r>
      <w:r w:rsidR="00244CA4">
        <w:rPr>
          <w:rFonts w:ascii="Arial" w:eastAsia="Calibri" w:hAnsi="Arial" w:cs="Arial"/>
          <w:lang w:val="es-ES"/>
        </w:rPr>
        <w:t xml:space="preserve">en </w:t>
      </w:r>
      <w:r>
        <w:rPr>
          <w:rFonts w:ascii="Arial" w:eastAsia="Calibri" w:hAnsi="Arial" w:cs="Arial"/>
          <w:lang w:val="es-ES"/>
        </w:rPr>
        <w:t>el idioma materno de la región</w:t>
      </w:r>
      <w:r w:rsidR="002166AE">
        <w:rPr>
          <w:rFonts w:ascii="Arial" w:eastAsia="Calibri" w:hAnsi="Arial" w:cs="Arial"/>
          <w:lang w:val="es-ES"/>
        </w:rPr>
        <w:t xml:space="preserve"> </w:t>
      </w:r>
      <w:r>
        <w:rPr>
          <w:rFonts w:ascii="Arial" w:eastAsia="Calibri" w:hAnsi="Arial" w:cs="Arial"/>
          <w:lang w:val="es-ES"/>
        </w:rPr>
        <w:t>, en virtud que la mayoría de los usuarios que visitan e</w:t>
      </w:r>
      <w:r w:rsidR="004A62F7">
        <w:rPr>
          <w:rFonts w:ascii="Arial" w:eastAsia="Calibri" w:hAnsi="Arial" w:cs="Arial"/>
          <w:lang w:val="es-ES"/>
        </w:rPr>
        <w:t>l bufete Popular no saben leer.</w:t>
      </w:r>
    </w:p>
    <w:p w:rsidR="002D47C8" w:rsidRDefault="004A62F7" w:rsidP="006F7EFD">
      <w:pPr>
        <w:spacing w:after="0" w:line="240" w:lineRule="auto"/>
        <w:jc w:val="both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>A continuación s</w:t>
      </w:r>
      <w:r w:rsidR="00324F82">
        <w:rPr>
          <w:rFonts w:ascii="Arial" w:eastAsia="Calibri" w:hAnsi="Arial" w:cs="Arial"/>
          <w:lang w:val="es-ES"/>
        </w:rPr>
        <w:t>e presentan algunas de</w:t>
      </w:r>
      <w:r>
        <w:rPr>
          <w:rFonts w:ascii="Arial" w:eastAsia="Calibri" w:hAnsi="Arial" w:cs="Arial"/>
          <w:lang w:val="es-ES"/>
        </w:rPr>
        <w:t xml:space="preserve"> las actividades que se realizan en la institución</w:t>
      </w:r>
      <w:r w:rsidR="00324F82">
        <w:rPr>
          <w:rFonts w:ascii="Arial" w:eastAsia="Calibri" w:hAnsi="Arial" w:cs="Arial"/>
          <w:lang w:val="es-ES"/>
        </w:rPr>
        <w:t>.</w:t>
      </w:r>
    </w:p>
    <w:p w:rsidR="00421715" w:rsidRDefault="00421715" w:rsidP="006F7EFD">
      <w:pPr>
        <w:spacing w:after="0" w:line="240" w:lineRule="auto"/>
        <w:jc w:val="both"/>
        <w:rPr>
          <w:rFonts w:ascii="Arial" w:eastAsia="Calibri" w:hAnsi="Arial" w:cs="Arial"/>
          <w:lang w:val="es-ES"/>
        </w:rPr>
      </w:pPr>
    </w:p>
    <w:p w:rsidR="002166AE" w:rsidRDefault="002166AE" w:rsidP="006F7EFD">
      <w:pPr>
        <w:spacing w:after="0" w:line="240" w:lineRule="auto"/>
        <w:jc w:val="both"/>
        <w:rPr>
          <w:rFonts w:ascii="Arial" w:eastAsia="Calibri" w:hAnsi="Arial" w:cs="Arial"/>
          <w:lang w:val="es-ES"/>
        </w:rPr>
      </w:pPr>
    </w:p>
    <w:p w:rsidR="002166AE" w:rsidRDefault="002166AE" w:rsidP="006F7EFD">
      <w:pPr>
        <w:spacing w:after="0" w:line="240" w:lineRule="auto"/>
        <w:jc w:val="both"/>
        <w:rPr>
          <w:rFonts w:ascii="Arial" w:eastAsia="Calibri" w:hAnsi="Arial" w:cs="Arial"/>
          <w:lang w:val="es-ES"/>
        </w:rPr>
      </w:pPr>
    </w:p>
    <w:p w:rsidR="00664BA0" w:rsidRDefault="00324F82" w:rsidP="00664BA0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>A</w:t>
      </w:r>
      <w:r w:rsidR="002D47C8" w:rsidRPr="00664BA0">
        <w:rPr>
          <w:rFonts w:ascii="Arial" w:eastAsia="Calibri" w:hAnsi="Arial" w:cs="Arial"/>
          <w:lang w:val="es-ES"/>
        </w:rPr>
        <w:t xml:space="preserve">ctividades </w:t>
      </w:r>
      <w:r w:rsidR="00664BA0" w:rsidRPr="00664BA0">
        <w:rPr>
          <w:rFonts w:ascii="Arial" w:eastAsia="Calibri" w:hAnsi="Arial" w:cs="Arial"/>
          <w:lang w:val="es-ES"/>
        </w:rPr>
        <w:t>Públicas con mujeres</w:t>
      </w:r>
      <w:r w:rsidR="00F67F59">
        <w:rPr>
          <w:rFonts w:ascii="Arial" w:eastAsia="Calibri" w:hAnsi="Arial" w:cs="Arial"/>
          <w:lang w:val="es-ES"/>
        </w:rPr>
        <w:t xml:space="preserve"> en las que se les ha socializado a través de trifoliares, los servicios que presta el Bufete Popular. Donde </w:t>
      </w:r>
      <w:r>
        <w:rPr>
          <w:rFonts w:ascii="Arial" w:eastAsia="Calibri" w:hAnsi="Arial" w:cs="Arial"/>
          <w:lang w:val="es-ES"/>
        </w:rPr>
        <w:t>se les</w:t>
      </w:r>
      <w:r w:rsidR="00F67F59">
        <w:rPr>
          <w:rFonts w:ascii="Arial" w:eastAsia="Calibri" w:hAnsi="Arial" w:cs="Arial"/>
          <w:lang w:val="es-ES"/>
        </w:rPr>
        <w:t xml:space="preserve"> explica cada uno de los servicios que realiza el</w:t>
      </w:r>
      <w:r>
        <w:rPr>
          <w:rFonts w:ascii="Arial" w:eastAsia="Calibri" w:hAnsi="Arial" w:cs="Arial"/>
          <w:lang w:val="es-ES"/>
        </w:rPr>
        <w:t xml:space="preserve"> mismo</w:t>
      </w:r>
      <w:r w:rsidR="00F67F59">
        <w:rPr>
          <w:rFonts w:ascii="Arial" w:eastAsia="Calibri" w:hAnsi="Arial" w:cs="Arial"/>
          <w:lang w:val="es-ES"/>
        </w:rPr>
        <w:t>.</w:t>
      </w:r>
    </w:p>
    <w:p w:rsidR="00324F82" w:rsidRDefault="00324F82" w:rsidP="00324F82">
      <w:pPr>
        <w:pStyle w:val="Prrafodelista"/>
        <w:spacing w:after="0" w:line="240" w:lineRule="auto"/>
        <w:ind w:left="780"/>
        <w:jc w:val="both"/>
        <w:rPr>
          <w:rFonts w:ascii="Arial" w:eastAsia="Calibri" w:hAnsi="Arial" w:cs="Arial"/>
          <w:lang w:val="es-ES"/>
        </w:rPr>
      </w:pPr>
    </w:p>
    <w:p w:rsidR="00F67F59" w:rsidRDefault="00F67F59" w:rsidP="00664BA0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 xml:space="preserve">Se promueven los servicios que brinda el Bufete Popular a través de </w:t>
      </w:r>
      <w:r w:rsidR="00324F82">
        <w:rPr>
          <w:rFonts w:ascii="Arial" w:eastAsia="Calibri" w:hAnsi="Arial" w:cs="Arial"/>
          <w:lang w:val="es-ES"/>
        </w:rPr>
        <w:t>mujeres que dominan el idioma de la región, las mismas explican en el idioma mam, que servicios</w:t>
      </w:r>
      <w:r w:rsidR="004A62F7">
        <w:rPr>
          <w:rFonts w:ascii="Arial" w:eastAsia="Calibri" w:hAnsi="Arial" w:cs="Arial"/>
          <w:lang w:val="es-ES"/>
        </w:rPr>
        <w:t xml:space="preserve"> se prestan en el Bufete, también en</w:t>
      </w:r>
      <w:r w:rsidR="00324F82">
        <w:rPr>
          <w:rFonts w:ascii="Arial" w:eastAsia="Calibri" w:hAnsi="Arial" w:cs="Arial"/>
          <w:lang w:val="es-ES"/>
        </w:rPr>
        <w:t xml:space="preserve"> la</w:t>
      </w:r>
      <w:r w:rsidR="004A62F7">
        <w:rPr>
          <w:rFonts w:ascii="Arial" w:eastAsia="Calibri" w:hAnsi="Arial" w:cs="Arial"/>
          <w:lang w:val="es-ES"/>
        </w:rPr>
        <w:t>s reuniones mensuales de COMUDE,</w:t>
      </w:r>
      <w:r w:rsidR="00324F82">
        <w:rPr>
          <w:rFonts w:ascii="Arial" w:eastAsia="Calibri" w:hAnsi="Arial" w:cs="Arial"/>
          <w:lang w:val="es-ES"/>
        </w:rPr>
        <w:t xml:space="preserve"> Reuniones Mesa de Educación, en plenarias y talleres que realiza la Unidad Coordinadora del CAJ.</w:t>
      </w:r>
      <w:r>
        <w:rPr>
          <w:rFonts w:ascii="Arial" w:eastAsia="Calibri" w:hAnsi="Arial" w:cs="Arial"/>
          <w:lang w:val="es-ES"/>
        </w:rPr>
        <w:t xml:space="preserve"> </w:t>
      </w:r>
    </w:p>
    <w:p w:rsidR="00324F82" w:rsidRPr="00324F82" w:rsidRDefault="00324F82" w:rsidP="00324F82">
      <w:pPr>
        <w:pStyle w:val="Prrafodelista"/>
        <w:rPr>
          <w:rFonts w:ascii="Arial" w:eastAsia="Calibri" w:hAnsi="Arial" w:cs="Arial"/>
          <w:lang w:val="es-ES"/>
        </w:rPr>
      </w:pPr>
    </w:p>
    <w:p w:rsidR="00664BA0" w:rsidRDefault="00324F82" w:rsidP="00664BA0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>El Bufete Popular del centro de Administración de Ju</w:t>
      </w:r>
      <w:r w:rsidR="004A62F7">
        <w:rPr>
          <w:rFonts w:ascii="Arial" w:eastAsia="Calibri" w:hAnsi="Arial" w:cs="Arial"/>
          <w:lang w:val="es-ES"/>
        </w:rPr>
        <w:t>sticia del municipio de Ixchiguá</w:t>
      </w:r>
      <w:r>
        <w:rPr>
          <w:rFonts w:ascii="Arial" w:eastAsia="Calibri" w:hAnsi="Arial" w:cs="Arial"/>
          <w:lang w:val="es-ES"/>
        </w:rPr>
        <w:t xml:space="preserve">n, brinda cobertura a cinco (5) municipios del altiplano marquense y un municipio que pertenece al departamento de Huehuetenango, toda vez que este limita con el municipio de Tacana y </w:t>
      </w:r>
      <w:r w:rsidR="004A62F7">
        <w:rPr>
          <w:rFonts w:ascii="Arial" w:eastAsia="Calibri" w:hAnsi="Arial" w:cs="Arial"/>
          <w:lang w:val="es-ES"/>
        </w:rPr>
        <w:t xml:space="preserve">a los usuarios que lo ameriten se les hablan en el idioma </w:t>
      </w:r>
      <w:proofErr w:type="spellStart"/>
      <w:r w:rsidR="004A62F7">
        <w:rPr>
          <w:rFonts w:ascii="Arial" w:eastAsia="Calibri" w:hAnsi="Arial" w:cs="Arial"/>
          <w:lang w:val="es-ES"/>
        </w:rPr>
        <w:t>Mam</w:t>
      </w:r>
      <w:proofErr w:type="spellEnd"/>
      <w:r w:rsidR="004A62F7">
        <w:rPr>
          <w:rFonts w:ascii="Arial" w:eastAsia="Calibri" w:hAnsi="Arial" w:cs="Arial"/>
          <w:lang w:val="es-ES"/>
        </w:rPr>
        <w:t xml:space="preserve">.  </w:t>
      </w:r>
    </w:p>
    <w:p w:rsidR="002D0D0C" w:rsidRDefault="002D0D0C" w:rsidP="002D0D0C">
      <w:pPr>
        <w:pStyle w:val="Prrafodelista"/>
        <w:spacing w:after="0" w:line="240" w:lineRule="auto"/>
        <w:ind w:left="780"/>
        <w:jc w:val="both"/>
        <w:rPr>
          <w:rFonts w:ascii="Arial" w:eastAsia="Calibri" w:hAnsi="Arial" w:cs="Arial"/>
          <w:lang w:val="es-ES"/>
        </w:rPr>
      </w:pPr>
    </w:p>
    <w:p w:rsidR="00324F82" w:rsidRPr="00987526" w:rsidRDefault="00324F82" w:rsidP="00987526">
      <w:pPr>
        <w:pStyle w:val="Prrafodelista"/>
        <w:spacing w:after="0" w:line="240" w:lineRule="auto"/>
        <w:ind w:left="780"/>
        <w:jc w:val="both"/>
        <w:rPr>
          <w:rFonts w:ascii="Arial" w:eastAsia="Calibri" w:hAnsi="Arial" w:cs="Arial"/>
          <w:lang w:val="es-ES"/>
        </w:rPr>
      </w:pPr>
    </w:p>
    <w:p w:rsidR="00324F82" w:rsidRPr="00987526" w:rsidRDefault="00324F82" w:rsidP="00987526">
      <w:pPr>
        <w:pStyle w:val="Prrafodelista"/>
        <w:spacing w:after="0" w:line="240" w:lineRule="auto"/>
        <w:ind w:left="780"/>
        <w:jc w:val="both"/>
        <w:rPr>
          <w:rFonts w:ascii="Arial" w:eastAsia="Calibri" w:hAnsi="Arial" w:cs="Arial"/>
          <w:lang w:val="es-ES"/>
        </w:rPr>
      </w:pPr>
    </w:p>
    <w:p w:rsidR="00324F82" w:rsidRDefault="00324F82" w:rsidP="00987526">
      <w:pPr>
        <w:spacing w:after="0" w:line="240" w:lineRule="auto"/>
        <w:jc w:val="both"/>
        <w:rPr>
          <w:rFonts w:ascii="Arial" w:eastAsia="Calibri" w:hAnsi="Arial" w:cs="Arial"/>
          <w:lang w:val="es-ES"/>
        </w:rPr>
      </w:pPr>
    </w:p>
    <w:p w:rsidR="00987526" w:rsidRDefault="00987526" w:rsidP="00987526">
      <w:pPr>
        <w:spacing w:after="0" w:line="240" w:lineRule="auto"/>
        <w:jc w:val="both"/>
        <w:rPr>
          <w:rFonts w:ascii="Arial" w:eastAsia="Calibri" w:hAnsi="Arial" w:cs="Arial"/>
          <w:lang w:val="es-ES"/>
        </w:rPr>
      </w:pPr>
    </w:p>
    <w:p w:rsidR="00987526" w:rsidRDefault="00987526" w:rsidP="00987526">
      <w:pPr>
        <w:spacing w:after="0" w:line="240" w:lineRule="auto"/>
        <w:jc w:val="both"/>
        <w:rPr>
          <w:rFonts w:ascii="Arial" w:eastAsia="Calibri" w:hAnsi="Arial" w:cs="Arial"/>
          <w:lang w:val="es-ES"/>
        </w:rPr>
      </w:pPr>
    </w:p>
    <w:p w:rsidR="00987526" w:rsidRDefault="00987526" w:rsidP="00987526">
      <w:pPr>
        <w:spacing w:after="0" w:line="240" w:lineRule="auto"/>
        <w:jc w:val="both"/>
        <w:rPr>
          <w:rFonts w:ascii="Arial" w:eastAsia="Calibri" w:hAnsi="Arial" w:cs="Arial"/>
          <w:lang w:val="es-ES"/>
        </w:rPr>
      </w:pPr>
    </w:p>
    <w:p w:rsidR="00987526" w:rsidRDefault="00987526" w:rsidP="00987526">
      <w:pPr>
        <w:spacing w:after="0" w:line="240" w:lineRule="auto"/>
        <w:jc w:val="both"/>
        <w:rPr>
          <w:rFonts w:ascii="Arial" w:eastAsia="Calibri" w:hAnsi="Arial" w:cs="Arial"/>
          <w:lang w:val="es-ES"/>
        </w:rPr>
      </w:pPr>
    </w:p>
    <w:p w:rsidR="00987526" w:rsidRDefault="00987526" w:rsidP="00987526">
      <w:pPr>
        <w:spacing w:after="0" w:line="240" w:lineRule="auto"/>
        <w:jc w:val="both"/>
        <w:rPr>
          <w:rFonts w:ascii="Arial" w:eastAsia="Calibri" w:hAnsi="Arial" w:cs="Arial"/>
          <w:lang w:val="es-ES"/>
        </w:rPr>
      </w:pPr>
    </w:p>
    <w:p w:rsidR="00987526" w:rsidRDefault="00987526" w:rsidP="00987526">
      <w:pPr>
        <w:spacing w:after="0" w:line="240" w:lineRule="auto"/>
        <w:jc w:val="both"/>
        <w:rPr>
          <w:rFonts w:ascii="Arial" w:eastAsia="Calibri" w:hAnsi="Arial" w:cs="Arial"/>
          <w:lang w:val="es-ES"/>
        </w:rPr>
      </w:pPr>
    </w:p>
    <w:p w:rsidR="00987526" w:rsidRDefault="00987526" w:rsidP="00987526">
      <w:pPr>
        <w:spacing w:after="0" w:line="240" w:lineRule="auto"/>
        <w:jc w:val="both"/>
        <w:rPr>
          <w:rFonts w:ascii="Arial" w:eastAsia="Calibri" w:hAnsi="Arial" w:cs="Arial"/>
          <w:lang w:val="es-ES"/>
        </w:rPr>
      </w:pPr>
    </w:p>
    <w:p w:rsidR="00987526" w:rsidRDefault="00987526" w:rsidP="00987526">
      <w:pPr>
        <w:spacing w:after="0" w:line="240" w:lineRule="auto"/>
        <w:jc w:val="both"/>
        <w:rPr>
          <w:rFonts w:ascii="Arial" w:eastAsia="Calibri" w:hAnsi="Arial" w:cs="Arial"/>
          <w:lang w:val="es-ES"/>
        </w:rPr>
      </w:pPr>
    </w:p>
    <w:p w:rsidR="00987526" w:rsidRDefault="00987526" w:rsidP="00987526">
      <w:pPr>
        <w:spacing w:after="0" w:line="240" w:lineRule="auto"/>
        <w:jc w:val="both"/>
        <w:rPr>
          <w:rFonts w:ascii="Arial" w:eastAsia="Calibri" w:hAnsi="Arial" w:cs="Arial"/>
          <w:lang w:val="es-ES"/>
        </w:rPr>
      </w:pPr>
    </w:p>
    <w:p w:rsidR="001E5BBC" w:rsidRDefault="001E5BBC"/>
    <w:sectPr w:rsidR="001E5BBC" w:rsidSect="003D4924">
      <w:headerReference w:type="default" r:id="rId11"/>
      <w:footerReference w:type="default" r:id="rId12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787" w:rsidRDefault="00781787" w:rsidP="003D4924">
      <w:pPr>
        <w:spacing w:after="0" w:line="240" w:lineRule="auto"/>
      </w:pPr>
      <w:r>
        <w:separator/>
      </w:r>
    </w:p>
  </w:endnote>
  <w:endnote w:type="continuationSeparator" w:id="0">
    <w:p w:rsidR="00781787" w:rsidRDefault="00781787" w:rsidP="003D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924" w:rsidRDefault="003D4924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6E7F87D7" wp14:editId="2D8B2B8F">
          <wp:simplePos x="0" y="0"/>
          <wp:positionH relativeFrom="margin">
            <wp:posOffset>-185419</wp:posOffset>
          </wp:positionH>
          <wp:positionV relativeFrom="paragraph">
            <wp:posOffset>-455930</wp:posOffset>
          </wp:positionV>
          <wp:extent cx="8651188" cy="7112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dis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540" cy="741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787" w:rsidRDefault="00781787" w:rsidP="003D4924">
      <w:pPr>
        <w:spacing w:after="0" w:line="240" w:lineRule="auto"/>
      </w:pPr>
      <w:r>
        <w:separator/>
      </w:r>
    </w:p>
  </w:footnote>
  <w:footnote w:type="continuationSeparator" w:id="0">
    <w:p w:rsidR="00781787" w:rsidRDefault="00781787" w:rsidP="003D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715" w:rsidRDefault="00421715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61312" behindDoc="1" locked="0" layoutInCell="1" allowOverlap="1" wp14:anchorId="59DEAC75" wp14:editId="4E8ADBDF">
          <wp:simplePos x="0" y="0"/>
          <wp:positionH relativeFrom="column">
            <wp:posOffset>-290195</wp:posOffset>
          </wp:positionH>
          <wp:positionV relativeFrom="paragraph">
            <wp:posOffset>-309245</wp:posOffset>
          </wp:positionV>
          <wp:extent cx="1343025" cy="1343025"/>
          <wp:effectExtent l="0" t="0" r="9525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xlr-bg-resul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1715" w:rsidRDefault="00421715">
    <w:pPr>
      <w:pStyle w:val="Encabezado"/>
    </w:pPr>
  </w:p>
  <w:p w:rsidR="00421715" w:rsidRDefault="00421715">
    <w:pPr>
      <w:pStyle w:val="Encabezado"/>
    </w:pPr>
  </w:p>
  <w:p w:rsidR="003D4924" w:rsidRDefault="003D4924">
    <w:pPr>
      <w:pStyle w:val="Encabezado"/>
    </w:pPr>
    <w:r>
      <w:t xml:space="preserve">                                                              </w:t>
    </w:r>
  </w:p>
  <w:p w:rsidR="003D4924" w:rsidRDefault="003D4924">
    <w:pPr>
      <w:pStyle w:val="Encabezado"/>
    </w:pPr>
  </w:p>
  <w:p w:rsidR="003D4924" w:rsidRPr="003D4924" w:rsidRDefault="003D4924">
    <w:pPr>
      <w:pStyle w:val="Encabezado"/>
      <w:rPr>
        <w:rFonts w:ascii="Arial Rounded MT Bold" w:hAnsi="Arial Rounded MT Bold"/>
      </w:rPr>
    </w:pPr>
    <w:r w:rsidRPr="003D4924">
      <w:rPr>
        <w:rFonts w:ascii="Arial Rounded MT Bold" w:hAnsi="Arial Rounded MT Bold"/>
      </w:rPr>
      <w:t xml:space="preserve">                                                                             SECRETARÍA EJECUTIVA DE LA INSTANCIA COORDINADORA </w:t>
    </w:r>
  </w:p>
  <w:p w:rsidR="003D4924" w:rsidRPr="003D4924" w:rsidRDefault="003D4924">
    <w:pPr>
      <w:pStyle w:val="Encabezado"/>
      <w:rPr>
        <w:rFonts w:ascii="Arial Rounded MT Bold" w:hAnsi="Arial Rounded MT Bold"/>
      </w:rPr>
    </w:pPr>
    <w:r w:rsidRPr="003D4924">
      <w:rPr>
        <w:rFonts w:ascii="Arial Rounded MT Bold" w:hAnsi="Arial Rounded MT Bold"/>
      </w:rPr>
      <w:t xml:space="preserve">                                                                                        DE LA MODERNIZACIÓN DEL SECTOR JUSTICIA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30EC8"/>
    <w:multiLevelType w:val="multilevel"/>
    <w:tmpl w:val="00F30E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E4436"/>
    <w:multiLevelType w:val="hybridMultilevel"/>
    <w:tmpl w:val="0F60506C"/>
    <w:lvl w:ilvl="0" w:tplc="0409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C37421C"/>
    <w:multiLevelType w:val="hybridMultilevel"/>
    <w:tmpl w:val="E13A0D24"/>
    <w:lvl w:ilvl="0" w:tplc="0409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4901F8F"/>
    <w:multiLevelType w:val="hybridMultilevel"/>
    <w:tmpl w:val="8F368E5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0470543"/>
    <w:multiLevelType w:val="hybridMultilevel"/>
    <w:tmpl w:val="2C16C31E"/>
    <w:lvl w:ilvl="0" w:tplc="0409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265B315E"/>
    <w:multiLevelType w:val="hybridMultilevel"/>
    <w:tmpl w:val="78C6E34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81EF7"/>
    <w:multiLevelType w:val="hybridMultilevel"/>
    <w:tmpl w:val="52305F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65758"/>
    <w:multiLevelType w:val="hybridMultilevel"/>
    <w:tmpl w:val="0C3CBC08"/>
    <w:lvl w:ilvl="0" w:tplc="2C0A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8" w15:restartNumberingAfterBreak="0">
    <w:nsid w:val="40681CEE"/>
    <w:multiLevelType w:val="hybridMultilevel"/>
    <w:tmpl w:val="83225948"/>
    <w:lvl w:ilvl="0" w:tplc="040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8D6464"/>
    <w:multiLevelType w:val="multilevel"/>
    <w:tmpl w:val="00F30E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1B5807"/>
    <w:multiLevelType w:val="hybridMultilevel"/>
    <w:tmpl w:val="844CD4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973D1"/>
    <w:multiLevelType w:val="hybridMultilevel"/>
    <w:tmpl w:val="2C52C004"/>
    <w:lvl w:ilvl="0" w:tplc="D862E76E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A49C8"/>
    <w:multiLevelType w:val="hybridMultilevel"/>
    <w:tmpl w:val="9FFC25B2"/>
    <w:lvl w:ilvl="0" w:tplc="0409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12"/>
  </w:num>
  <w:num w:numId="9">
    <w:abstractNumId w:val="1"/>
  </w:num>
  <w:num w:numId="10">
    <w:abstractNumId w:val="4"/>
  </w:num>
  <w:num w:numId="11">
    <w:abstractNumId w:val="10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924"/>
    <w:rsid w:val="000A7FEC"/>
    <w:rsid w:val="000F337C"/>
    <w:rsid w:val="0015004A"/>
    <w:rsid w:val="0017339D"/>
    <w:rsid w:val="001E5BBC"/>
    <w:rsid w:val="002166AE"/>
    <w:rsid w:val="00244CA4"/>
    <w:rsid w:val="002D0D0C"/>
    <w:rsid w:val="002D47C8"/>
    <w:rsid w:val="002E5ABE"/>
    <w:rsid w:val="00324F82"/>
    <w:rsid w:val="00356CC4"/>
    <w:rsid w:val="0037423D"/>
    <w:rsid w:val="003D4924"/>
    <w:rsid w:val="00421715"/>
    <w:rsid w:val="004A62F7"/>
    <w:rsid w:val="004F4F48"/>
    <w:rsid w:val="0058038C"/>
    <w:rsid w:val="00643AFC"/>
    <w:rsid w:val="00664BA0"/>
    <w:rsid w:val="006F7EFD"/>
    <w:rsid w:val="00734FDA"/>
    <w:rsid w:val="00781787"/>
    <w:rsid w:val="00790EDB"/>
    <w:rsid w:val="007B3064"/>
    <w:rsid w:val="007C24B8"/>
    <w:rsid w:val="007E3F9A"/>
    <w:rsid w:val="00801E91"/>
    <w:rsid w:val="00812602"/>
    <w:rsid w:val="008C2F7A"/>
    <w:rsid w:val="00934C83"/>
    <w:rsid w:val="0096107E"/>
    <w:rsid w:val="00987526"/>
    <w:rsid w:val="00A23D26"/>
    <w:rsid w:val="00B70DFC"/>
    <w:rsid w:val="00BF0685"/>
    <w:rsid w:val="00C30D8B"/>
    <w:rsid w:val="00C331D5"/>
    <w:rsid w:val="00C86F70"/>
    <w:rsid w:val="00C874F7"/>
    <w:rsid w:val="00D03ADE"/>
    <w:rsid w:val="00D14A07"/>
    <w:rsid w:val="00DD28B6"/>
    <w:rsid w:val="00E43790"/>
    <w:rsid w:val="00F577A5"/>
    <w:rsid w:val="00F67F59"/>
    <w:rsid w:val="00FA4CBB"/>
    <w:rsid w:val="00FE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F9B40464-D481-464C-BEBD-B8A2E09B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D49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D4924"/>
  </w:style>
  <w:style w:type="paragraph" w:styleId="Piedepgina">
    <w:name w:val="footer"/>
    <w:basedOn w:val="Normal"/>
    <w:link w:val="PiedepginaCar"/>
    <w:uiPriority w:val="99"/>
    <w:unhideWhenUsed/>
    <w:rsid w:val="003D49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4924"/>
  </w:style>
  <w:style w:type="paragraph" w:styleId="Prrafodelista">
    <w:name w:val="List Paragraph"/>
    <w:basedOn w:val="Normal"/>
    <w:uiPriority w:val="34"/>
    <w:qFormat/>
    <w:rsid w:val="006F7EF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F0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0685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244C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D8AE7-B47C-47D0-81ED-EC2F86517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4</Pages>
  <Words>633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13</cp:revision>
  <cp:lastPrinted>2021-04-07T16:36:00Z</cp:lastPrinted>
  <dcterms:created xsi:type="dcterms:W3CDTF">2021-03-24T21:27:00Z</dcterms:created>
  <dcterms:modified xsi:type="dcterms:W3CDTF">2021-04-12T16:38:00Z</dcterms:modified>
</cp:coreProperties>
</file>