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56FBD" w:rsidRPr="00C36E48" w:rsidRDefault="00956FBD" w:rsidP="00956FBD">
      <w:pPr>
        <w:rPr>
          <w:rFonts w:ascii="Arial" w:hAnsi="Arial" w:cs="Arial"/>
        </w:rPr>
      </w:pPr>
      <w:r w:rsidRPr="00C36E48">
        <w:rPr>
          <w:rFonts w:ascii="Arial" w:hAnsi="Arial" w:cs="Arial"/>
        </w:rPr>
        <w:t xml:space="preserve">                 </w:t>
      </w:r>
    </w:p>
    <w:p w:rsidR="00956FBD" w:rsidRPr="00C36E48" w:rsidRDefault="00956FBD" w:rsidP="00956FBD">
      <w:pPr>
        <w:pStyle w:val="Encabezado"/>
        <w:tabs>
          <w:tab w:val="clear" w:pos="4419"/>
          <w:tab w:val="clear" w:pos="8838"/>
          <w:tab w:val="center" w:pos="4252"/>
          <w:tab w:val="right" w:pos="8504"/>
        </w:tabs>
        <w:ind w:left="-900" w:firstLine="900"/>
        <w:jc w:val="center"/>
        <w:rPr>
          <w:rFonts w:ascii="Arial" w:hAnsi="Arial" w:cs="Arial"/>
          <w:b/>
          <w:bCs/>
          <w:color w:val="000000"/>
          <w:sz w:val="28"/>
          <w:szCs w:val="28"/>
        </w:rPr>
      </w:pPr>
      <w:r w:rsidRPr="00C36E48">
        <w:rPr>
          <w:rFonts w:ascii="Arial" w:hAnsi="Arial" w:cs="Arial"/>
        </w:rPr>
        <w:t xml:space="preserve">                </w:t>
      </w:r>
      <w:r w:rsidRPr="00C36E48">
        <w:rPr>
          <w:rFonts w:ascii="Arial" w:hAnsi="Arial" w:cs="Arial"/>
          <w:sz w:val="28"/>
          <w:szCs w:val="28"/>
        </w:rPr>
        <w:t xml:space="preserve">  </w:t>
      </w:r>
      <w:r w:rsidRPr="00C36E48">
        <w:rPr>
          <w:rFonts w:ascii="Arial" w:hAnsi="Arial" w:cs="Arial"/>
          <w:b/>
          <w:bCs/>
          <w:color w:val="000000"/>
          <w:sz w:val="28"/>
          <w:szCs w:val="28"/>
        </w:rPr>
        <w:t>Artículo 10, numeral 28, Ley de Acceso a la Información Pública</w:t>
      </w:r>
    </w:p>
    <w:p w:rsidR="00956FBD" w:rsidRPr="00C36E48" w:rsidRDefault="00956FBD" w:rsidP="00956FBD">
      <w:pPr>
        <w:widowControl w:val="0"/>
        <w:tabs>
          <w:tab w:val="left" w:pos="14601"/>
        </w:tabs>
        <w:autoSpaceDE w:val="0"/>
        <w:autoSpaceDN w:val="0"/>
        <w:adjustRightInd w:val="0"/>
        <w:ind w:right="18"/>
        <w:jc w:val="center"/>
        <w:rPr>
          <w:rFonts w:ascii="Arial" w:hAnsi="Arial" w:cs="Arial"/>
          <w:b/>
          <w:bCs/>
          <w:color w:val="000000"/>
        </w:rPr>
      </w:pPr>
    </w:p>
    <w:p w:rsidR="00956FBD" w:rsidRPr="00C36E48" w:rsidRDefault="00956FBD" w:rsidP="00956FBD">
      <w:pPr>
        <w:jc w:val="center"/>
        <w:rPr>
          <w:rFonts w:ascii="Arial" w:hAnsi="Arial" w:cs="Arial"/>
          <w:b/>
        </w:rPr>
      </w:pPr>
      <w:r w:rsidRPr="00C36E48">
        <w:rPr>
          <w:rFonts w:ascii="Arial" w:hAnsi="Arial" w:cs="Arial"/>
          <w:b/>
        </w:rPr>
        <w:t xml:space="preserve">Informe Mensual de Pertenencia Sociolingüística </w:t>
      </w:r>
    </w:p>
    <w:p w:rsidR="00956FBD" w:rsidRPr="00F41761" w:rsidRDefault="00956FBD" w:rsidP="00956FBD">
      <w:pPr>
        <w:jc w:val="center"/>
        <w:rPr>
          <w:rFonts w:ascii="Arial" w:hAnsi="Arial" w:cs="Arial"/>
          <w:b/>
          <w:sz w:val="48"/>
          <w:szCs w:val="48"/>
        </w:rPr>
      </w:pPr>
      <w:r w:rsidRPr="00F41761">
        <w:rPr>
          <w:rFonts w:ascii="Arial" w:hAnsi="Arial" w:cs="Arial"/>
          <w:b/>
          <w:sz w:val="48"/>
          <w:szCs w:val="48"/>
        </w:rPr>
        <w:t>CAJ (SANTIAGO ATITLÁN, SOLOLÁ)</w:t>
      </w:r>
    </w:p>
    <w:p w:rsidR="00956FBD" w:rsidRPr="002E6DCA" w:rsidRDefault="00956FBD" w:rsidP="00956FBD">
      <w:pPr>
        <w:rPr>
          <w:rFonts w:ascii="Arial" w:hAnsi="Arial" w:cs="Arial"/>
          <w:color w:val="FF0000"/>
        </w:rPr>
      </w:pPr>
      <w:r>
        <w:rPr>
          <w:rFonts w:ascii="Arial" w:hAnsi="Arial" w:cs="Arial"/>
          <w:color w:val="FF0000"/>
        </w:rPr>
        <w:t>SEPTIEMBRE</w:t>
      </w:r>
      <w:r>
        <w:rPr>
          <w:rFonts w:ascii="Arial" w:hAnsi="Arial" w:cs="Arial"/>
          <w:color w:val="FF0000"/>
        </w:rPr>
        <w:t xml:space="preserve"> </w:t>
      </w:r>
      <w:r w:rsidRPr="002E6DCA">
        <w:rPr>
          <w:rFonts w:ascii="Arial" w:hAnsi="Arial" w:cs="Arial"/>
          <w:color w:val="FF0000"/>
        </w:rPr>
        <w:t>DE 2022</w:t>
      </w:r>
    </w:p>
    <w:p w:rsidR="00956FBD" w:rsidRPr="006A31B1" w:rsidRDefault="00956FBD" w:rsidP="00956FBD">
      <w:pPr>
        <w:numPr>
          <w:ilvl w:val="0"/>
          <w:numId w:val="1"/>
        </w:numPr>
        <w:spacing w:after="0" w:line="240" w:lineRule="auto"/>
        <w:jc w:val="both"/>
        <w:rPr>
          <w:rFonts w:ascii="Arial" w:hAnsi="Arial" w:cs="Arial"/>
          <w:b/>
        </w:rPr>
      </w:pPr>
      <w:r w:rsidRPr="00C36E48">
        <w:rPr>
          <w:rFonts w:ascii="Arial" w:hAnsi="Arial" w:cs="Arial"/>
          <w:b/>
        </w:rPr>
        <w:t>Descripción de la recopilación de los datos</w:t>
      </w:r>
    </w:p>
    <w:p w:rsidR="00956FBD" w:rsidRPr="00C36E48" w:rsidRDefault="00956FBD" w:rsidP="00956FBD">
      <w:pPr>
        <w:rPr>
          <w:rFonts w:ascii="Arial" w:hAnsi="Arial" w:cs="Arial"/>
          <w:lang w:eastAsia="es-ES"/>
        </w:rPr>
      </w:pPr>
      <w:r w:rsidRPr="00C36E48">
        <w:rPr>
          <w:rFonts w:ascii="Arial" w:hAnsi="Arial" w:cs="Arial"/>
        </w:rPr>
        <w:t>El proceso de recopilación de datos, posee un enfoque institucional para la obtención de datos de los usuarios de los servicios del Bufete Popular ubicado en el Centro de Administración de Justicia.</w:t>
      </w:r>
    </w:p>
    <w:tbl>
      <w:tblPr>
        <w:tblW w:w="1106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1023"/>
        <w:gridCol w:w="1164"/>
        <w:gridCol w:w="775"/>
        <w:gridCol w:w="837"/>
        <w:gridCol w:w="836"/>
        <w:gridCol w:w="1812"/>
        <w:gridCol w:w="897"/>
        <w:gridCol w:w="697"/>
        <w:gridCol w:w="697"/>
        <w:gridCol w:w="996"/>
        <w:gridCol w:w="677"/>
      </w:tblGrid>
      <w:tr w:rsidR="00956FBD" w:rsidRPr="00C36E48" w:rsidTr="00EB24D3">
        <w:trPr>
          <w:trHeight w:val="189"/>
        </w:trPr>
        <w:tc>
          <w:tcPr>
            <w:tcW w:w="658" w:type="dxa"/>
            <w:vMerge w:val="restart"/>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b/>
                <w:sz w:val="16"/>
                <w:szCs w:val="16"/>
                <w:lang w:val="es-ES" w:eastAsia="es-ES"/>
              </w:rPr>
            </w:pPr>
          </w:p>
          <w:p w:rsidR="00956FBD" w:rsidRPr="00C36E48" w:rsidRDefault="00956FBD" w:rsidP="00EB24D3">
            <w:pPr>
              <w:spacing w:after="0" w:line="240" w:lineRule="auto"/>
              <w:jc w:val="center"/>
              <w:rPr>
                <w:rFonts w:ascii="Arial" w:eastAsia="Calibri" w:hAnsi="Arial" w:cs="Arial"/>
                <w:b/>
                <w:sz w:val="16"/>
                <w:szCs w:val="16"/>
                <w:lang w:val="es-ES"/>
              </w:rPr>
            </w:pPr>
          </w:p>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No.</w:t>
            </w:r>
          </w:p>
        </w:tc>
        <w:tc>
          <w:tcPr>
            <w:tcW w:w="2187" w:type="dxa"/>
            <w:gridSpan w:val="2"/>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SEXO</w:t>
            </w:r>
          </w:p>
        </w:tc>
        <w:tc>
          <w:tcPr>
            <w:tcW w:w="2448" w:type="dxa"/>
            <w:gridSpan w:val="3"/>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RANGO DE EDAD</w:t>
            </w:r>
          </w:p>
        </w:tc>
        <w:tc>
          <w:tcPr>
            <w:tcW w:w="1812" w:type="dxa"/>
            <w:vMerge w:val="restart"/>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both"/>
              <w:rPr>
                <w:rFonts w:ascii="Arial" w:eastAsia="Calibri" w:hAnsi="Arial" w:cs="Arial"/>
                <w:b/>
                <w:sz w:val="16"/>
                <w:szCs w:val="16"/>
                <w:lang w:val="es-ES"/>
              </w:rPr>
            </w:pPr>
          </w:p>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PERTENENCIA SOCIOLINGÜÍSTICA</w:t>
            </w:r>
          </w:p>
        </w:tc>
        <w:tc>
          <w:tcPr>
            <w:tcW w:w="3964" w:type="dxa"/>
            <w:gridSpan w:val="5"/>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GRUPO ÉTNICO</w:t>
            </w:r>
          </w:p>
        </w:tc>
      </w:tr>
      <w:tr w:rsidR="00956FBD" w:rsidRPr="00C36E48" w:rsidTr="00EB24D3">
        <w:trPr>
          <w:trHeight w:val="777"/>
        </w:trPr>
        <w:tc>
          <w:tcPr>
            <w:tcW w:w="658" w:type="dxa"/>
            <w:vMerge/>
            <w:tcBorders>
              <w:top w:val="single" w:sz="4" w:space="0" w:color="auto"/>
              <w:left w:val="single" w:sz="4" w:space="0" w:color="auto"/>
              <w:bottom w:val="single" w:sz="4" w:space="0" w:color="auto"/>
              <w:right w:val="single" w:sz="4" w:space="0" w:color="auto"/>
            </w:tcBorders>
            <w:vAlign w:val="center"/>
          </w:tcPr>
          <w:p w:rsidR="00956FBD" w:rsidRPr="00C36E48" w:rsidRDefault="00956FBD" w:rsidP="00EB24D3">
            <w:pPr>
              <w:spacing w:after="0" w:line="240" w:lineRule="auto"/>
              <w:jc w:val="both"/>
              <w:rPr>
                <w:rFonts w:ascii="Arial" w:eastAsia="Calibri" w:hAnsi="Arial" w:cs="Arial"/>
                <w:b/>
                <w:sz w:val="16"/>
                <w:szCs w:val="16"/>
                <w:lang w:val="es-ES" w:eastAsia="es-ES"/>
              </w:rPr>
            </w:pPr>
          </w:p>
        </w:tc>
        <w:tc>
          <w:tcPr>
            <w:tcW w:w="10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59264" behindDoc="1" locked="0" layoutInCell="1" allowOverlap="1" wp14:anchorId="7BE457BD" wp14:editId="0206DFA1">
                  <wp:simplePos x="0" y="0"/>
                  <wp:positionH relativeFrom="column">
                    <wp:posOffset>175260</wp:posOffset>
                  </wp:positionH>
                  <wp:positionV relativeFrom="paragraph">
                    <wp:posOffset>112395</wp:posOffset>
                  </wp:positionV>
                  <wp:extent cx="253365" cy="351790"/>
                  <wp:effectExtent l="0" t="0" r="0" b="0"/>
                  <wp:wrapNone/>
                  <wp:docPr id="6" name="Imagen 6"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5" cstate="print">
                            <a:extLst>
                              <a:ext uri="{28A0092B-C50C-407E-A947-70E740481C1C}">
                                <a14:useLocalDpi xmlns:a14="http://schemas.microsoft.com/office/drawing/2010/main" val="0"/>
                              </a:ext>
                            </a:extLst>
                          </a:blip>
                          <a:srcRect l="19865" t="15721" r="62816" b="51515"/>
                          <a:stretch>
                            <a:fillRect/>
                          </a:stretch>
                        </pic:blipFill>
                        <pic:spPr bwMode="auto">
                          <a:xfrm>
                            <a:off x="0" y="0"/>
                            <a:ext cx="25336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FEMENINO</w:t>
            </w:r>
          </w:p>
          <w:p w:rsidR="00956FBD" w:rsidRPr="00C36E48" w:rsidRDefault="00956FBD" w:rsidP="00EB24D3">
            <w:pPr>
              <w:spacing w:after="0" w:line="240" w:lineRule="auto"/>
              <w:jc w:val="center"/>
              <w:rPr>
                <w:rFonts w:ascii="Arial" w:eastAsia="Calibri" w:hAnsi="Arial" w:cs="Arial"/>
                <w:b/>
                <w:sz w:val="16"/>
                <w:szCs w:val="16"/>
                <w:lang w:val="es-ES"/>
              </w:rPr>
            </w:pPr>
          </w:p>
        </w:tc>
        <w:tc>
          <w:tcPr>
            <w:tcW w:w="11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60288" behindDoc="1" locked="0" layoutInCell="1" allowOverlap="1" wp14:anchorId="5CBDE19A" wp14:editId="7B84C109">
                  <wp:simplePos x="0" y="0"/>
                  <wp:positionH relativeFrom="column">
                    <wp:posOffset>190500</wp:posOffset>
                  </wp:positionH>
                  <wp:positionV relativeFrom="paragraph">
                    <wp:posOffset>118110</wp:posOffset>
                  </wp:positionV>
                  <wp:extent cx="269240" cy="358775"/>
                  <wp:effectExtent l="0" t="0" r="0" b="3175"/>
                  <wp:wrapNone/>
                  <wp:docPr id="5" name="Imagen 5"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6" cstate="print">
                            <a:extLst>
                              <a:ext uri="{28A0092B-C50C-407E-A947-70E740481C1C}">
                                <a14:useLocalDpi xmlns:a14="http://schemas.microsoft.com/office/drawing/2010/main" val="0"/>
                              </a:ext>
                            </a:extLst>
                          </a:blip>
                          <a:srcRect l="39616" t="16399" r="44888" b="50803"/>
                          <a:stretch>
                            <a:fillRect/>
                          </a:stretch>
                        </pic:blipFill>
                        <pic:spPr bwMode="auto">
                          <a:xfrm>
                            <a:off x="0" y="0"/>
                            <a:ext cx="2692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MASCULINO</w:t>
            </w:r>
          </w:p>
          <w:p w:rsidR="00956FBD" w:rsidRPr="00C36E48" w:rsidRDefault="00956FBD" w:rsidP="00EB24D3">
            <w:pPr>
              <w:spacing w:after="0" w:line="240" w:lineRule="auto"/>
              <w:jc w:val="center"/>
              <w:rPr>
                <w:rFonts w:ascii="Arial" w:eastAsia="Calibri" w:hAnsi="Arial" w:cs="Arial"/>
                <w:b/>
                <w:sz w:val="16"/>
                <w:szCs w:val="16"/>
                <w:lang w:val="es-ES"/>
              </w:rPr>
            </w:pPr>
          </w:p>
        </w:tc>
        <w:tc>
          <w:tcPr>
            <w:tcW w:w="7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12-29 AÑOS</w:t>
            </w:r>
          </w:p>
        </w:tc>
        <w:tc>
          <w:tcPr>
            <w:tcW w:w="8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30-59 AÑOS</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60 + AÑOS</w:t>
            </w:r>
          </w:p>
        </w:tc>
        <w:tc>
          <w:tcPr>
            <w:tcW w:w="1812" w:type="dxa"/>
            <w:vMerge/>
            <w:tcBorders>
              <w:top w:val="single" w:sz="4" w:space="0" w:color="auto"/>
              <w:left w:val="single" w:sz="4" w:space="0" w:color="auto"/>
              <w:bottom w:val="single" w:sz="4" w:space="0" w:color="auto"/>
              <w:right w:val="single" w:sz="4" w:space="0" w:color="auto"/>
            </w:tcBorders>
            <w:vAlign w:val="center"/>
          </w:tcPr>
          <w:p w:rsidR="00956FBD" w:rsidRPr="00C36E48" w:rsidRDefault="00956FBD" w:rsidP="00EB24D3">
            <w:pPr>
              <w:spacing w:after="0" w:line="240" w:lineRule="auto"/>
              <w:jc w:val="both"/>
              <w:rPr>
                <w:rFonts w:ascii="Arial" w:eastAsia="Calibri" w:hAnsi="Arial" w:cs="Arial"/>
                <w:b/>
                <w:sz w:val="16"/>
                <w:szCs w:val="16"/>
                <w:lang w:val="es-ES" w:eastAsia="es-ES"/>
              </w:rPr>
            </w:pPr>
          </w:p>
        </w:tc>
        <w:tc>
          <w:tcPr>
            <w:tcW w:w="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LADINO O MESTIZO</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MAYA</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XINKA</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GARÍFUNA</w:t>
            </w:r>
          </w:p>
        </w:tc>
        <w:tc>
          <w:tcPr>
            <w:tcW w:w="6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56FBD" w:rsidRPr="00C36E48" w:rsidRDefault="00956FBD" w:rsidP="00EB24D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OTRO</w:t>
            </w:r>
          </w:p>
        </w:tc>
      </w:tr>
      <w:tr w:rsidR="00956FBD" w:rsidRPr="00C36E48" w:rsidTr="00EB24D3">
        <w:trPr>
          <w:trHeight w:val="189"/>
        </w:trPr>
        <w:tc>
          <w:tcPr>
            <w:tcW w:w="658"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rPr>
                <w:rFonts w:ascii="Arial" w:eastAsia="Calibri" w:hAnsi="Arial" w:cs="Arial"/>
                <w:sz w:val="16"/>
                <w:szCs w:val="16"/>
              </w:rPr>
            </w:pPr>
            <w:r>
              <w:rPr>
                <w:rFonts w:ascii="Arial" w:eastAsia="Calibri" w:hAnsi="Arial" w:cs="Arial"/>
                <w:sz w:val="16"/>
                <w:szCs w:val="16"/>
              </w:rPr>
              <w:t xml:space="preserve">   </w:t>
            </w:r>
            <w:r>
              <w:rPr>
                <w:rFonts w:ascii="Arial" w:eastAsia="Calibri" w:hAnsi="Arial" w:cs="Arial"/>
                <w:sz w:val="16"/>
                <w:szCs w:val="16"/>
              </w:rPr>
              <w:t>65</w:t>
            </w:r>
          </w:p>
        </w:tc>
        <w:tc>
          <w:tcPr>
            <w:tcW w:w="1023"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1164"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rPr>
            </w:pPr>
            <w:r w:rsidRPr="00E3303B">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r>
      <w:tr w:rsidR="00956FBD" w:rsidRPr="00C36E48" w:rsidTr="00EB24D3">
        <w:trPr>
          <w:trHeight w:val="189"/>
        </w:trPr>
        <w:tc>
          <w:tcPr>
            <w:tcW w:w="658"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rPr>
            </w:pPr>
            <w:r>
              <w:rPr>
                <w:rFonts w:ascii="Arial" w:eastAsia="Calibri" w:hAnsi="Arial" w:cs="Arial"/>
                <w:sz w:val="16"/>
                <w:szCs w:val="16"/>
              </w:rPr>
              <w:t>01</w:t>
            </w:r>
          </w:p>
        </w:tc>
        <w:tc>
          <w:tcPr>
            <w:tcW w:w="1023"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rPr>
                <w:rFonts w:ascii="Arial" w:eastAsia="Calibri" w:hAnsi="Arial" w:cs="Arial"/>
                <w:sz w:val="16"/>
                <w:szCs w:val="16"/>
              </w:rPr>
            </w:pPr>
          </w:p>
        </w:tc>
        <w:tc>
          <w:tcPr>
            <w:tcW w:w="837"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56FBD" w:rsidRPr="00E3303B" w:rsidRDefault="00742541" w:rsidP="00EB24D3">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r>
      <w:tr w:rsidR="00956FBD" w:rsidRPr="00C36E48" w:rsidTr="00EB24D3">
        <w:trPr>
          <w:trHeight w:val="189"/>
        </w:trPr>
        <w:tc>
          <w:tcPr>
            <w:tcW w:w="658"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rPr>
            </w:pPr>
            <w:r>
              <w:rPr>
                <w:rFonts w:ascii="Arial" w:eastAsia="Calibri" w:hAnsi="Arial" w:cs="Arial"/>
                <w:sz w:val="16"/>
                <w:szCs w:val="16"/>
              </w:rPr>
              <w:t>2</w:t>
            </w:r>
            <w:r w:rsidR="006037D2">
              <w:rPr>
                <w:rFonts w:ascii="Arial" w:eastAsia="Calibri" w:hAnsi="Arial" w:cs="Arial"/>
                <w:sz w:val="16"/>
                <w:szCs w:val="16"/>
              </w:rPr>
              <w:t>0</w:t>
            </w:r>
          </w:p>
        </w:tc>
        <w:tc>
          <w:tcPr>
            <w:tcW w:w="1023"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rPr>
                <w:rFonts w:ascii="Arial" w:eastAsia="Calibri" w:hAnsi="Arial" w:cs="Arial"/>
                <w:sz w:val="16"/>
                <w:szCs w:val="16"/>
              </w:rPr>
            </w:pPr>
          </w:p>
        </w:tc>
        <w:tc>
          <w:tcPr>
            <w:tcW w:w="837" w:type="dxa"/>
            <w:tcBorders>
              <w:top w:val="single" w:sz="4" w:space="0" w:color="auto"/>
              <w:left w:val="single" w:sz="4" w:space="0" w:color="auto"/>
              <w:bottom w:val="single" w:sz="4" w:space="0" w:color="auto"/>
              <w:right w:val="single" w:sz="4" w:space="0" w:color="auto"/>
            </w:tcBorders>
          </w:tcPr>
          <w:p w:rsidR="00956FBD" w:rsidRPr="00E3303B" w:rsidRDefault="00F776A2" w:rsidP="00EB24D3">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56FBD" w:rsidRPr="00E3303B" w:rsidRDefault="00956FBD" w:rsidP="00EB24D3">
            <w:pPr>
              <w:spacing w:after="0" w:line="240" w:lineRule="auto"/>
              <w:rPr>
                <w:rFonts w:ascii="Arial" w:eastAsia="Calibri" w:hAnsi="Arial" w:cs="Arial"/>
                <w:sz w:val="16"/>
                <w:szCs w:val="16"/>
              </w:rPr>
            </w:pPr>
            <w:r w:rsidRPr="00E3303B">
              <w:rPr>
                <w:rFonts w:ascii="Arial" w:eastAsia="Calibri" w:hAnsi="Arial" w:cs="Arial"/>
                <w:sz w:val="16"/>
                <w:szCs w:val="16"/>
              </w:rPr>
              <w:t xml:space="preserve">               </w:t>
            </w:r>
            <w:r>
              <w:rPr>
                <w:rFonts w:ascii="Arial" w:eastAsia="Calibri" w:hAnsi="Arial" w:cs="Arial"/>
                <w:sz w:val="16"/>
                <w:szCs w:val="16"/>
              </w:rPr>
              <w:t xml:space="preserve"> 25</w:t>
            </w:r>
            <w:r w:rsidRPr="00E3303B">
              <w:rPr>
                <w:rFonts w:ascii="Arial" w:eastAsia="Calibri" w:hAnsi="Arial" w:cs="Arial"/>
                <w:sz w:val="16"/>
                <w:szCs w:val="16"/>
              </w:rPr>
              <w:t xml:space="preserve"> </w:t>
            </w:r>
          </w:p>
        </w:tc>
        <w:tc>
          <w:tcPr>
            <w:tcW w:w="8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r w:rsidRPr="00C36E48">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r>
      <w:tr w:rsidR="00956FBD" w:rsidRPr="00C36E48" w:rsidTr="00EB24D3">
        <w:trPr>
          <w:trHeight w:val="205"/>
        </w:trPr>
        <w:tc>
          <w:tcPr>
            <w:tcW w:w="658"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r>
              <w:rPr>
                <w:rFonts w:ascii="Arial" w:eastAsia="Calibri" w:hAnsi="Arial" w:cs="Arial"/>
                <w:sz w:val="16"/>
                <w:szCs w:val="16"/>
              </w:rPr>
              <w:t>1</w:t>
            </w:r>
            <w:r w:rsidR="006037D2">
              <w:rPr>
                <w:rFonts w:ascii="Arial" w:eastAsia="Calibri" w:hAnsi="Arial" w:cs="Arial"/>
                <w:sz w:val="16"/>
                <w:szCs w:val="16"/>
              </w:rPr>
              <w:t>3</w:t>
            </w:r>
          </w:p>
        </w:tc>
        <w:tc>
          <w:tcPr>
            <w:tcW w:w="1023"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83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rPr>
                <w:rFonts w:ascii="Arial" w:eastAsia="Calibri" w:hAnsi="Arial" w:cs="Arial"/>
                <w:sz w:val="16"/>
                <w:szCs w:val="16"/>
                <w:lang w:val="es-ES"/>
              </w:rPr>
            </w:pPr>
            <w:r>
              <w:rPr>
                <w:rFonts w:ascii="Arial" w:eastAsia="Calibri" w:hAnsi="Arial" w:cs="Arial"/>
                <w:sz w:val="16"/>
                <w:szCs w:val="16"/>
                <w:lang w:val="es-ES"/>
              </w:rPr>
              <w:t xml:space="preserve">    X</w:t>
            </w: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r>
      <w:tr w:rsidR="00956FBD" w:rsidRPr="00C36E48" w:rsidTr="00EB24D3">
        <w:trPr>
          <w:trHeight w:val="205"/>
        </w:trPr>
        <w:tc>
          <w:tcPr>
            <w:tcW w:w="658" w:type="dxa"/>
            <w:tcBorders>
              <w:top w:val="single" w:sz="4" w:space="0" w:color="auto"/>
              <w:left w:val="single" w:sz="4" w:space="0" w:color="auto"/>
              <w:bottom w:val="single" w:sz="4" w:space="0" w:color="auto"/>
              <w:right w:val="single" w:sz="4" w:space="0" w:color="auto"/>
            </w:tcBorders>
          </w:tcPr>
          <w:p w:rsidR="00956FBD" w:rsidRPr="00C36E48" w:rsidRDefault="006037D2" w:rsidP="00EB24D3">
            <w:pPr>
              <w:spacing w:after="0" w:line="240" w:lineRule="auto"/>
              <w:jc w:val="center"/>
              <w:rPr>
                <w:rFonts w:ascii="Arial" w:eastAsia="Calibri" w:hAnsi="Arial" w:cs="Arial"/>
                <w:sz w:val="16"/>
                <w:szCs w:val="16"/>
              </w:rPr>
            </w:pPr>
            <w:r>
              <w:rPr>
                <w:rFonts w:ascii="Arial" w:eastAsia="Calibri" w:hAnsi="Arial" w:cs="Arial"/>
                <w:sz w:val="16"/>
                <w:szCs w:val="16"/>
              </w:rPr>
              <w:t>7</w:t>
            </w:r>
          </w:p>
        </w:tc>
        <w:tc>
          <w:tcPr>
            <w:tcW w:w="1023"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83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rPr>
                <w:rFonts w:ascii="Arial" w:eastAsia="Calibri" w:hAnsi="Arial" w:cs="Arial"/>
                <w:sz w:val="16"/>
                <w:szCs w:val="16"/>
              </w:rPr>
            </w:pPr>
            <w:r>
              <w:rPr>
                <w:rFonts w:ascii="Arial" w:eastAsia="Calibri" w:hAnsi="Arial" w:cs="Arial"/>
                <w:sz w:val="16"/>
                <w:szCs w:val="16"/>
              </w:rPr>
              <w:t xml:space="preserve">                25</w:t>
            </w:r>
          </w:p>
        </w:tc>
        <w:tc>
          <w:tcPr>
            <w:tcW w:w="8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r>
      <w:tr w:rsidR="00956FBD" w:rsidRPr="00C36E48" w:rsidTr="00EB24D3">
        <w:trPr>
          <w:trHeight w:val="205"/>
        </w:trPr>
        <w:tc>
          <w:tcPr>
            <w:tcW w:w="658"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r>
              <w:rPr>
                <w:rFonts w:ascii="Arial" w:eastAsia="Calibri" w:hAnsi="Arial" w:cs="Arial"/>
                <w:sz w:val="16"/>
                <w:szCs w:val="16"/>
              </w:rPr>
              <w:t>2</w:t>
            </w:r>
          </w:p>
        </w:tc>
        <w:tc>
          <w:tcPr>
            <w:tcW w:w="1023" w:type="dxa"/>
            <w:tcBorders>
              <w:top w:val="single" w:sz="4" w:space="0" w:color="auto"/>
              <w:left w:val="single" w:sz="4" w:space="0" w:color="auto"/>
              <w:bottom w:val="single" w:sz="4" w:space="0" w:color="auto"/>
              <w:right w:val="single" w:sz="4" w:space="0" w:color="auto"/>
            </w:tcBorders>
          </w:tcPr>
          <w:p w:rsidR="00956FBD" w:rsidRPr="00C36E48" w:rsidRDefault="00742541" w:rsidP="00EB24D3">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1164" w:type="dxa"/>
            <w:tcBorders>
              <w:top w:val="single" w:sz="4" w:space="0" w:color="auto"/>
              <w:left w:val="single" w:sz="4" w:space="0" w:color="auto"/>
              <w:bottom w:val="single" w:sz="4" w:space="0" w:color="auto"/>
              <w:right w:val="single" w:sz="4" w:space="0" w:color="auto"/>
            </w:tcBorders>
          </w:tcPr>
          <w:p w:rsidR="00956FBD" w:rsidRPr="00C36E48" w:rsidRDefault="00742541" w:rsidP="00EB24D3">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r>
              <w:rPr>
                <w:rFonts w:ascii="Arial" w:eastAsia="Calibri" w:hAnsi="Arial" w:cs="Arial"/>
                <w:sz w:val="16"/>
                <w:szCs w:val="16"/>
              </w:rPr>
              <w:t>10</w:t>
            </w:r>
          </w:p>
        </w:tc>
        <w:tc>
          <w:tcPr>
            <w:tcW w:w="8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bookmarkStart w:id="0" w:name="_GoBack"/>
            <w:bookmarkEnd w:id="0"/>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r>
      <w:tr w:rsidR="00956FBD" w:rsidRPr="00C36E48" w:rsidTr="00EB24D3">
        <w:trPr>
          <w:trHeight w:val="205"/>
        </w:trPr>
        <w:tc>
          <w:tcPr>
            <w:tcW w:w="658"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r>
      <w:tr w:rsidR="00956FBD" w:rsidRPr="00C36E48" w:rsidTr="00EB24D3">
        <w:trPr>
          <w:trHeight w:val="205"/>
        </w:trPr>
        <w:tc>
          <w:tcPr>
            <w:tcW w:w="658"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r>
      <w:tr w:rsidR="00956FBD" w:rsidRPr="00C36E48" w:rsidTr="00EB24D3">
        <w:trPr>
          <w:trHeight w:val="205"/>
        </w:trPr>
        <w:tc>
          <w:tcPr>
            <w:tcW w:w="658"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1023"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8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56FBD" w:rsidRPr="00C36E48" w:rsidRDefault="00956FBD" w:rsidP="00EB24D3">
            <w:pPr>
              <w:spacing w:after="0" w:line="240" w:lineRule="auto"/>
              <w:jc w:val="center"/>
              <w:rPr>
                <w:rFonts w:ascii="Arial" w:eastAsia="Calibri" w:hAnsi="Arial" w:cs="Arial"/>
                <w:sz w:val="16"/>
                <w:szCs w:val="16"/>
                <w:lang w:val="es-ES"/>
              </w:rPr>
            </w:pPr>
          </w:p>
        </w:tc>
      </w:tr>
    </w:tbl>
    <w:tbl>
      <w:tblPr>
        <w:tblStyle w:val="Tablaconcuadrcula6concolores-nfasis5"/>
        <w:tblpPr w:leftFromText="141" w:rightFromText="141" w:vertAnchor="text" w:horzAnchor="margin" w:tblpXSpec="center" w:tblpY="89"/>
        <w:tblW w:w="11062" w:type="dxa"/>
        <w:tblLook w:val="0000" w:firstRow="0" w:lastRow="0" w:firstColumn="0" w:lastColumn="0" w:noHBand="0" w:noVBand="0"/>
      </w:tblPr>
      <w:tblGrid>
        <w:gridCol w:w="1597"/>
        <w:gridCol w:w="1564"/>
        <w:gridCol w:w="1805"/>
        <w:gridCol w:w="1398"/>
        <w:gridCol w:w="1722"/>
        <w:gridCol w:w="1406"/>
        <w:gridCol w:w="1570"/>
      </w:tblGrid>
      <w:tr w:rsidR="00956FBD" w:rsidRPr="00C36E48" w:rsidTr="00EB24D3">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1062" w:type="dxa"/>
            <w:gridSpan w:val="7"/>
          </w:tcPr>
          <w:p w:rsidR="00956FBD" w:rsidRPr="00C36E48" w:rsidRDefault="00956FBD" w:rsidP="00EB24D3">
            <w:pPr>
              <w:jc w:val="center"/>
              <w:rPr>
                <w:rFonts w:ascii="Arial" w:eastAsia="Calibri" w:hAnsi="Arial" w:cs="Arial"/>
                <w:b/>
                <w:sz w:val="16"/>
                <w:szCs w:val="16"/>
                <w:lang w:val="es-ES"/>
              </w:rPr>
            </w:pPr>
            <w:r w:rsidRPr="00C36E48">
              <w:rPr>
                <w:rFonts w:ascii="Arial" w:eastAsia="Calibri" w:hAnsi="Arial" w:cs="Arial"/>
                <w:b/>
                <w:sz w:val="16"/>
                <w:szCs w:val="16"/>
                <w:lang w:val="es-ES"/>
              </w:rPr>
              <w:t>COMUNIDAD LINGÜÍSTICA</w:t>
            </w:r>
          </w:p>
        </w:tc>
      </w:tr>
      <w:tr w:rsidR="00956FBD" w:rsidRPr="00C36E48" w:rsidTr="00EB24D3">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1) </w:t>
            </w:r>
            <w:proofErr w:type="spellStart"/>
            <w:r w:rsidRPr="00C36E48">
              <w:rPr>
                <w:rFonts w:ascii="Arial" w:eastAsia="Calibri" w:hAnsi="Arial" w:cs="Arial"/>
                <w:sz w:val="16"/>
                <w:szCs w:val="16"/>
                <w:lang w:val="es-ES"/>
              </w:rPr>
              <w:t>Achi</w:t>
            </w:r>
            <w:proofErr w:type="spellEnd"/>
          </w:p>
        </w:tc>
        <w:tc>
          <w:tcPr>
            <w:tcW w:w="1564" w:type="dxa"/>
          </w:tcPr>
          <w:p w:rsidR="00956FBD" w:rsidRPr="00C36E48" w:rsidRDefault="00956FBD" w:rsidP="00EB24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5) </w:t>
            </w:r>
            <w:proofErr w:type="spellStart"/>
            <w:r w:rsidRPr="00C36E48">
              <w:rPr>
                <w:rFonts w:ascii="Arial" w:eastAsia="Calibri" w:hAnsi="Arial" w:cs="Arial"/>
                <w:sz w:val="16"/>
                <w:szCs w:val="16"/>
                <w:lang w:val="es-ES"/>
              </w:rPr>
              <w:t>Ch’orti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9) </w:t>
            </w:r>
            <w:proofErr w:type="spellStart"/>
            <w:r w:rsidRPr="00C36E48">
              <w:rPr>
                <w:rFonts w:ascii="Arial" w:eastAsia="Calibri" w:hAnsi="Arial" w:cs="Arial"/>
                <w:sz w:val="16"/>
                <w:szCs w:val="16"/>
                <w:lang w:val="es-ES"/>
              </w:rPr>
              <w:t>Jakalteco</w:t>
            </w:r>
            <w:proofErr w:type="spellEnd"/>
            <w:r w:rsidRPr="00C36E48">
              <w:rPr>
                <w:rFonts w:ascii="Arial" w:eastAsia="Calibri" w:hAnsi="Arial" w:cs="Arial"/>
                <w:sz w:val="16"/>
                <w:szCs w:val="16"/>
                <w:lang w:val="es-ES"/>
              </w:rPr>
              <w:t>/</w:t>
            </w:r>
            <w:proofErr w:type="spellStart"/>
            <w:r w:rsidRPr="00C36E48">
              <w:rPr>
                <w:rFonts w:ascii="Arial" w:eastAsia="Calibri" w:hAnsi="Arial" w:cs="Arial"/>
                <w:sz w:val="16"/>
                <w:szCs w:val="16"/>
                <w:lang w:val="es-ES"/>
              </w:rPr>
              <w:t>Popti</w:t>
            </w:r>
            <w:proofErr w:type="spellEnd"/>
            <w:r w:rsidRPr="00C36E48">
              <w:rPr>
                <w:rFonts w:ascii="Arial" w:eastAsia="Calibri" w:hAnsi="Arial" w:cs="Arial"/>
                <w:sz w:val="16"/>
                <w:szCs w:val="16"/>
                <w:lang w:val="es-ES"/>
              </w:rPr>
              <w:t>’</w:t>
            </w:r>
          </w:p>
        </w:tc>
        <w:tc>
          <w:tcPr>
            <w:tcW w:w="1398" w:type="dxa"/>
          </w:tcPr>
          <w:p w:rsidR="00956FBD" w:rsidRPr="00C36E48" w:rsidRDefault="00956FBD" w:rsidP="00EB24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13) Mopán</w:t>
            </w:r>
          </w:p>
        </w:tc>
        <w:tc>
          <w:tcPr>
            <w:cnfStyle w:val="000010000000" w:firstRow="0" w:lastRow="0" w:firstColumn="0" w:lastColumn="0" w:oddVBand="1" w:evenVBand="0" w:oddHBand="0" w:evenHBand="0" w:firstRowFirstColumn="0" w:firstRowLastColumn="0" w:lastRowFirstColumn="0" w:lastRowLastColumn="0"/>
            <w:tcW w:w="1722"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17) </w:t>
            </w:r>
            <w:proofErr w:type="spellStart"/>
            <w:r w:rsidRPr="00C36E48">
              <w:rPr>
                <w:rFonts w:ascii="Arial" w:eastAsia="Calibri" w:hAnsi="Arial" w:cs="Arial"/>
                <w:sz w:val="16"/>
                <w:szCs w:val="16"/>
                <w:lang w:val="es-ES"/>
              </w:rPr>
              <w:t>Q’eqchi</w:t>
            </w:r>
            <w:proofErr w:type="spellEnd"/>
            <w:r w:rsidRPr="00C36E48">
              <w:rPr>
                <w:rFonts w:ascii="Arial" w:eastAsia="Calibri" w:hAnsi="Arial" w:cs="Arial"/>
                <w:sz w:val="16"/>
                <w:szCs w:val="16"/>
                <w:lang w:val="es-ES"/>
              </w:rPr>
              <w:t>’</w:t>
            </w:r>
          </w:p>
        </w:tc>
        <w:tc>
          <w:tcPr>
            <w:tcW w:w="1406" w:type="dxa"/>
          </w:tcPr>
          <w:p w:rsidR="00956FBD" w:rsidRPr="00C36E48" w:rsidRDefault="00956FBD" w:rsidP="00EB24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21) Tz’utujil</w:t>
            </w:r>
          </w:p>
        </w:tc>
        <w:tc>
          <w:tcPr>
            <w:cnfStyle w:val="000010000000" w:firstRow="0" w:lastRow="0" w:firstColumn="0" w:lastColumn="0" w:oddVBand="1" w:evenVBand="0" w:oddHBand="0" w:evenHBand="0" w:firstRowFirstColumn="0" w:firstRowLastColumn="0" w:lastRowFirstColumn="0" w:lastRowLastColumn="0"/>
            <w:tcW w:w="1570"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25) </w:t>
            </w:r>
            <w:proofErr w:type="gramStart"/>
            <w:r w:rsidRPr="00C36E48">
              <w:rPr>
                <w:rFonts w:ascii="Arial" w:eastAsia="Calibri" w:hAnsi="Arial" w:cs="Arial"/>
                <w:sz w:val="16"/>
                <w:szCs w:val="16"/>
                <w:lang w:val="es-ES"/>
              </w:rPr>
              <w:t>Español</w:t>
            </w:r>
            <w:proofErr w:type="gramEnd"/>
          </w:p>
        </w:tc>
      </w:tr>
      <w:tr w:rsidR="00956FBD" w:rsidRPr="00C36E48" w:rsidTr="00EB24D3">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2) </w:t>
            </w:r>
            <w:proofErr w:type="spellStart"/>
            <w:r w:rsidRPr="00C36E48">
              <w:rPr>
                <w:rFonts w:ascii="Arial" w:eastAsia="Calibri" w:hAnsi="Arial" w:cs="Arial"/>
                <w:sz w:val="16"/>
                <w:szCs w:val="16"/>
                <w:lang w:val="es-ES"/>
              </w:rPr>
              <w:t>Akateko</w:t>
            </w:r>
            <w:proofErr w:type="spellEnd"/>
          </w:p>
        </w:tc>
        <w:tc>
          <w:tcPr>
            <w:tcW w:w="1564" w:type="dxa"/>
          </w:tcPr>
          <w:p w:rsidR="00956FBD" w:rsidRPr="00C36E48" w:rsidRDefault="00956FBD" w:rsidP="00EB24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6) Chuj</w:t>
            </w:r>
          </w:p>
        </w:tc>
        <w:tc>
          <w:tcPr>
            <w:cnfStyle w:val="000010000000" w:firstRow="0" w:lastRow="0" w:firstColumn="0" w:lastColumn="0" w:oddVBand="1" w:evenVBand="0" w:oddHBand="0" w:evenHBand="0" w:firstRowFirstColumn="0" w:firstRowLastColumn="0" w:lastRowFirstColumn="0" w:lastRowLastColumn="0"/>
            <w:tcW w:w="1805"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10) Kaqchikel</w:t>
            </w:r>
          </w:p>
        </w:tc>
        <w:tc>
          <w:tcPr>
            <w:tcW w:w="1398" w:type="dxa"/>
          </w:tcPr>
          <w:p w:rsidR="00956FBD" w:rsidRPr="00C36E48" w:rsidRDefault="00956FBD" w:rsidP="00EB24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14) Poqomam</w:t>
            </w:r>
          </w:p>
        </w:tc>
        <w:tc>
          <w:tcPr>
            <w:cnfStyle w:val="000010000000" w:firstRow="0" w:lastRow="0" w:firstColumn="0" w:lastColumn="0" w:oddVBand="1" w:evenVBand="0" w:oddHBand="0" w:evenHBand="0" w:firstRowFirstColumn="0" w:firstRowLastColumn="0" w:lastRowFirstColumn="0" w:lastRowLastColumn="0"/>
            <w:tcW w:w="1722"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18) </w:t>
            </w:r>
            <w:proofErr w:type="spellStart"/>
            <w:r w:rsidRPr="00C36E48">
              <w:rPr>
                <w:rFonts w:ascii="Arial" w:eastAsia="Calibri" w:hAnsi="Arial" w:cs="Arial"/>
                <w:sz w:val="16"/>
                <w:szCs w:val="16"/>
                <w:lang w:val="es-ES"/>
              </w:rPr>
              <w:t>Sakapulteco</w:t>
            </w:r>
            <w:proofErr w:type="spellEnd"/>
          </w:p>
        </w:tc>
        <w:tc>
          <w:tcPr>
            <w:tcW w:w="1406" w:type="dxa"/>
          </w:tcPr>
          <w:p w:rsidR="00956FBD" w:rsidRPr="00C36E48" w:rsidRDefault="00956FBD" w:rsidP="00EB24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22) </w:t>
            </w:r>
            <w:proofErr w:type="spellStart"/>
            <w:r w:rsidRPr="00C36E48">
              <w:rPr>
                <w:rFonts w:ascii="Arial" w:eastAsia="Calibri" w:hAnsi="Arial" w:cs="Arial"/>
                <w:sz w:val="16"/>
                <w:szCs w:val="16"/>
                <w:lang w:val="es-ES"/>
              </w:rPr>
              <w:t>Uspanteko</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26) Multilingüe</w:t>
            </w:r>
          </w:p>
        </w:tc>
      </w:tr>
      <w:tr w:rsidR="00956FBD" w:rsidRPr="00C36E48" w:rsidTr="00EB24D3">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3) </w:t>
            </w:r>
            <w:proofErr w:type="spellStart"/>
            <w:r w:rsidRPr="00C36E48">
              <w:rPr>
                <w:rFonts w:ascii="Arial" w:eastAsia="Calibri" w:hAnsi="Arial" w:cs="Arial"/>
                <w:sz w:val="16"/>
                <w:szCs w:val="16"/>
                <w:lang w:val="es-ES"/>
              </w:rPr>
              <w:t>Awakateco</w:t>
            </w:r>
            <w:proofErr w:type="spellEnd"/>
          </w:p>
        </w:tc>
        <w:tc>
          <w:tcPr>
            <w:tcW w:w="1564" w:type="dxa"/>
          </w:tcPr>
          <w:p w:rsidR="00956FBD" w:rsidRPr="00C36E48" w:rsidRDefault="00956FBD" w:rsidP="00EB24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7) </w:t>
            </w:r>
            <w:proofErr w:type="spellStart"/>
            <w:r w:rsidRPr="00C36E48">
              <w:rPr>
                <w:rFonts w:ascii="Arial" w:eastAsia="Calibri" w:hAnsi="Arial" w:cs="Arial"/>
                <w:sz w:val="16"/>
                <w:szCs w:val="16"/>
                <w:lang w:val="es-ES"/>
              </w:rPr>
              <w:t>Itza</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11) </w:t>
            </w:r>
            <w:proofErr w:type="spellStart"/>
            <w:r w:rsidRPr="00C36E48">
              <w:rPr>
                <w:rFonts w:ascii="Arial" w:eastAsia="Calibri" w:hAnsi="Arial" w:cs="Arial"/>
                <w:sz w:val="16"/>
                <w:szCs w:val="16"/>
                <w:lang w:val="es-ES"/>
              </w:rPr>
              <w:t>K’iche</w:t>
            </w:r>
            <w:proofErr w:type="spellEnd"/>
            <w:r w:rsidRPr="00C36E48">
              <w:rPr>
                <w:rFonts w:ascii="Arial" w:eastAsia="Calibri" w:hAnsi="Arial" w:cs="Arial"/>
                <w:sz w:val="16"/>
                <w:szCs w:val="16"/>
                <w:lang w:val="es-ES"/>
              </w:rPr>
              <w:t>’</w:t>
            </w:r>
          </w:p>
        </w:tc>
        <w:tc>
          <w:tcPr>
            <w:tcW w:w="1398" w:type="dxa"/>
          </w:tcPr>
          <w:p w:rsidR="00956FBD" w:rsidRPr="00C36E48" w:rsidRDefault="00956FBD" w:rsidP="00EB24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15) </w:t>
            </w:r>
            <w:proofErr w:type="spellStart"/>
            <w:r w:rsidRPr="00C36E48">
              <w:rPr>
                <w:rFonts w:ascii="Arial" w:eastAsia="Calibri" w:hAnsi="Arial" w:cs="Arial"/>
                <w:sz w:val="16"/>
                <w:szCs w:val="16"/>
                <w:lang w:val="es-ES"/>
              </w:rPr>
              <w:t>Poqomchi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722"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19) </w:t>
            </w:r>
            <w:proofErr w:type="spellStart"/>
            <w:r w:rsidRPr="00C36E48">
              <w:rPr>
                <w:rFonts w:ascii="Arial" w:eastAsia="Calibri" w:hAnsi="Arial" w:cs="Arial"/>
                <w:sz w:val="16"/>
                <w:szCs w:val="16"/>
                <w:lang w:val="es-ES"/>
              </w:rPr>
              <w:t>Sipakapense</w:t>
            </w:r>
            <w:proofErr w:type="spellEnd"/>
          </w:p>
        </w:tc>
        <w:tc>
          <w:tcPr>
            <w:tcW w:w="1406" w:type="dxa"/>
          </w:tcPr>
          <w:p w:rsidR="00956FBD" w:rsidRPr="00C36E48" w:rsidRDefault="00956FBD" w:rsidP="00EB24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23) Garífuna</w:t>
            </w:r>
          </w:p>
        </w:tc>
        <w:tc>
          <w:tcPr>
            <w:cnfStyle w:val="000010000000" w:firstRow="0" w:lastRow="0" w:firstColumn="0" w:lastColumn="0" w:oddVBand="1" w:evenVBand="0" w:oddHBand="0" w:evenHBand="0" w:firstRowFirstColumn="0" w:firstRowLastColumn="0" w:lastRowFirstColumn="0" w:lastRowLastColumn="0"/>
            <w:tcW w:w="1570" w:type="dxa"/>
          </w:tcPr>
          <w:p w:rsidR="00956FBD" w:rsidRPr="00C36E48" w:rsidRDefault="00956FBD" w:rsidP="00EB24D3">
            <w:pPr>
              <w:jc w:val="both"/>
              <w:rPr>
                <w:rFonts w:ascii="Arial" w:eastAsia="Calibri" w:hAnsi="Arial" w:cs="Arial"/>
                <w:sz w:val="16"/>
                <w:szCs w:val="16"/>
                <w:lang w:val="es-ES"/>
              </w:rPr>
            </w:pPr>
          </w:p>
        </w:tc>
      </w:tr>
      <w:tr w:rsidR="00956FBD" w:rsidRPr="00C36E48" w:rsidTr="00EB24D3">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4) </w:t>
            </w:r>
            <w:proofErr w:type="spellStart"/>
            <w:r w:rsidRPr="00C36E48">
              <w:rPr>
                <w:rFonts w:ascii="Arial" w:eastAsia="Calibri" w:hAnsi="Arial" w:cs="Arial"/>
                <w:sz w:val="16"/>
                <w:szCs w:val="16"/>
                <w:lang w:val="es-ES"/>
              </w:rPr>
              <w:t>Chalchiteco</w:t>
            </w:r>
            <w:proofErr w:type="spellEnd"/>
          </w:p>
        </w:tc>
        <w:tc>
          <w:tcPr>
            <w:tcW w:w="1564" w:type="dxa"/>
          </w:tcPr>
          <w:p w:rsidR="00956FBD" w:rsidRPr="00C36E48" w:rsidRDefault="00956FBD" w:rsidP="00EB24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8) Ixil</w:t>
            </w:r>
          </w:p>
        </w:tc>
        <w:tc>
          <w:tcPr>
            <w:cnfStyle w:val="000010000000" w:firstRow="0" w:lastRow="0" w:firstColumn="0" w:lastColumn="0" w:oddVBand="1" w:evenVBand="0" w:oddHBand="0" w:evenHBand="0" w:firstRowFirstColumn="0" w:firstRowLastColumn="0" w:lastRowFirstColumn="0" w:lastRowLastColumn="0"/>
            <w:tcW w:w="1805"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12) </w:t>
            </w:r>
            <w:proofErr w:type="spellStart"/>
            <w:r w:rsidRPr="00C36E48">
              <w:rPr>
                <w:rFonts w:ascii="Arial" w:eastAsia="Calibri" w:hAnsi="Arial" w:cs="Arial"/>
                <w:sz w:val="16"/>
                <w:szCs w:val="16"/>
                <w:lang w:val="es-ES"/>
              </w:rPr>
              <w:t>Mam</w:t>
            </w:r>
            <w:proofErr w:type="spellEnd"/>
          </w:p>
        </w:tc>
        <w:tc>
          <w:tcPr>
            <w:tcW w:w="1398" w:type="dxa"/>
          </w:tcPr>
          <w:p w:rsidR="00956FBD" w:rsidRPr="00C36E48" w:rsidRDefault="00956FBD" w:rsidP="00EB24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16) </w:t>
            </w:r>
            <w:proofErr w:type="spellStart"/>
            <w:r w:rsidRPr="00C36E48">
              <w:rPr>
                <w:rFonts w:ascii="Arial" w:eastAsia="Calibri" w:hAnsi="Arial" w:cs="Arial"/>
                <w:sz w:val="16"/>
                <w:szCs w:val="16"/>
                <w:lang w:val="es-ES"/>
              </w:rPr>
              <w:t>Q’anjob’al</w:t>
            </w:r>
            <w:proofErr w:type="spellEnd"/>
          </w:p>
        </w:tc>
        <w:tc>
          <w:tcPr>
            <w:cnfStyle w:val="000010000000" w:firstRow="0" w:lastRow="0" w:firstColumn="0" w:lastColumn="0" w:oddVBand="1" w:evenVBand="0" w:oddHBand="0" w:evenHBand="0" w:firstRowFirstColumn="0" w:firstRowLastColumn="0" w:lastRowFirstColumn="0" w:lastRowLastColumn="0"/>
            <w:tcW w:w="1722" w:type="dxa"/>
          </w:tcPr>
          <w:p w:rsidR="00956FBD" w:rsidRPr="00C36E48" w:rsidRDefault="00956FBD" w:rsidP="00EB24D3">
            <w:pPr>
              <w:jc w:val="both"/>
              <w:rPr>
                <w:rFonts w:ascii="Arial" w:eastAsia="Calibri" w:hAnsi="Arial" w:cs="Arial"/>
                <w:sz w:val="16"/>
                <w:szCs w:val="16"/>
                <w:lang w:val="es-ES"/>
              </w:rPr>
            </w:pPr>
            <w:r w:rsidRPr="00C36E48">
              <w:rPr>
                <w:rFonts w:ascii="Arial" w:eastAsia="Calibri" w:hAnsi="Arial" w:cs="Arial"/>
                <w:sz w:val="16"/>
                <w:szCs w:val="16"/>
                <w:lang w:val="es-ES"/>
              </w:rPr>
              <w:t xml:space="preserve">20) </w:t>
            </w:r>
            <w:proofErr w:type="spellStart"/>
            <w:r w:rsidRPr="00C36E48">
              <w:rPr>
                <w:rFonts w:ascii="Arial" w:eastAsia="Calibri" w:hAnsi="Arial" w:cs="Arial"/>
                <w:sz w:val="16"/>
                <w:szCs w:val="16"/>
                <w:lang w:val="es-ES"/>
              </w:rPr>
              <w:t>Tektiteco</w:t>
            </w:r>
            <w:proofErr w:type="spellEnd"/>
          </w:p>
        </w:tc>
        <w:tc>
          <w:tcPr>
            <w:tcW w:w="1406" w:type="dxa"/>
          </w:tcPr>
          <w:p w:rsidR="00956FBD" w:rsidRPr="00C36E48" w:rsidRDefault="00956FBD" w:rsidP="00EB24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24) </w:t>
            </w:r>
            <w:proofErr w:type="spellStart"/>
            <w:r w:rsidRPr="00C36E48">
              <w:rPr>
                <w:rFonts w:ascii="Arial" w:eastAsia="Calibri" w:hAnsi="Arial" w:cs="Arial"/>
                <w:sz w:val="16"/>
                <w:szCs w:val="16"/>
                <w:lang w:val="es-ES"/>
              </w:rPr>
              <w:t>Xinka</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956FBD" w:rsidRPr="00C36E48" w:rsidRDefault="00956FBD" w:rsidP="00EB24D3">
            <w:pPr>
              <w:jc w:val="both"/>
              <w:rPr>
                <w:rFonts w:ascii="Arial" w:eastAsia="Calibri" w:hAnsi="Arial" w:cs="Arial"/>
                <w:sz w:val="16"/>
                <w:szCs w:val="16"/>
                <w:lang w:val="es-ES"/>
              </w:rPr>
            </w:pPr>
          </w:p>
        </w:tc>
      </w:tr>
      <w:tr w:rsidR="00956FBD" w:rsidRPr="00C36E48" w:rsidTr="00EB24D3">
        <w:trPr>
          <w:trHeight w:val="759"/>
        </w:trPr>
        <w:tc>
          <w:tcPr>
            <w:cnfStyle w:val="000010000000" w:firstRow="0" w:lastRow="0" w:firstColumn="0" w:lastColumn="0" w:oddVBand="1" w:evenVBand="0" w:oddHBand="0" w:evenHBand="0" w:firstRowFirstColumn="0" w:firstRowLastColumn="0" w:lastRowFirstColumn="0" w:lastRowLastColumn="0"/>
            <w:tcW w:w="11062" w:type="dxa"/>
            <w:gridSpan w:val="7"/>
          </w:tcPr>
          <w:p w:rsidR="00956FBD" w:rsidRPr="00C36E48" w:rsidRDefault="00956FBD" w:rsidP="00EB24D3">
            <w:pPr>
              <w:jc w:val="both"/>
              <w:rPr>
                <w:rFonts w:ascii="Arial" w:eastAsia="Calibri" w:hAnsi="Arial" w:cs="Arial"/>
                <w:b/>
                <w:sz w:val="16"/>
                <w:szCs w:val="16"/>
                <w:lang w:val="es-ES"/>
              </w:rPr>
            </w:pPr>
            <w:r w:rsidRPr="00C36E48">
              <w:rPr>
                <w:rFonts w:ascii="Arial" w:eastAsia="Calibri" w:hAnsi="Arial" w:cs="Arial"/>
                <w:b/>
                <w:sz w:val="16"/>
                <w:szCs w:val="16"/>
                <w:lang w:val="es-ES"/>
              </w:rPr>
              <w:lastRenderedPageBreak/>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rsidR="00956FBD" w:rsidRPr="00C36E48" w:rsidRDefault="00956FBD" w:rsidP="00956FBD">
      <w:pPr>
        <w:rPr>
          <w:rFonts w:ascii="Arial" w:hAnsi="Arial" w:cs="Arial"/>
        </w:rPr>
      </w:pPr>
    </w:p>
    <w:p w:rsidR="00956FBD" w:rsidRPr="00C36E48" w:rsidRDefault="00956FBD" w:rsidP="00956FBD">
      <w:pPr>
        <w:rPr>
          <w:rFonts w:ascii="Arial" w:hAnsi="Arial" w:cs="Arial"/>
          <w:lang w:val="es-ES"/>
        </w:rPr>
      </w:pPr>
    </w:p>
    <w:p w:rsidR="00956FBD" w:rsidRPr="00C36E48" w:rsidRDefault="00956FBD" w:rsidP="00956FBD">
      <w:pPr>
        <w:rPr>
          <w:rFonts w:ascii="Arial" w:hAnsi="Arial" w:cs="Arial"/>
        </w:rPr>
      </w:pPr>
    </w:p>
    <w:p w:rsidR="00956FBD" w:rsidRPr="00C36E48" w:rsidRDefault="00956FBD" w:rsidP="00956FBD">
      <w:pPr>
        <w:jc w:val="center"/>
        <w:rPr>
          <w:rFonts w:ascii="Arial" w:hAnsi="Arial" w:cs="Arial"/>
        </w:rPr>
      </w:pPr>
    </w:p>
    <w:p w:rsidR="00956FBD" w:rsidRPr="00C36E48" w:rsidRDefault="00956FBD" w:rsidP="00956FBD">
      <w:pPr>
        <w:rPr>
          <w:rFonts w:ascii="Arial" w:hAnsi="Arial" w:cs="Arial"/>
        </w:rPr>
      </w:pPr>
    </w:p>
    <w:p w:rsidR="00956FBD" w:rsidRPr="00C36E48" w:rsidRDefault="00956FBD" w:rsidP="00956FBD">
      <w:pPr>
        <w:numPr>
          <w:ilvl w:val="0"/>
          <w:numId w:val="1"/>
        </w:numPr>
        <w:spacing w:after="0" w:line="240" w:lineRule="auto"/>
        <w:jc w:val="both"/>
        <w:rPr>
          <w:rFonts w:ascii="Arial" w:hAnsi="Arial" w:cs="Arial"/>
          <w:b/>
        </w:rPr>
      </w:pPr>
      <w:r w:rsidRPr="00C36E48">
        <w:rPr>
          <w:rFonts w:ascii="Arial" w:hAnsi="Arial" w:cs="Arial"/>
          <w:b/>
        </w:rPr>
        <w:t>Análisis de los datos recabados y descripción de adecuación de servicios</w:t>
      </w:r>
    </w:p>
    <w:p w:rsidR="00956FBD" w:rsidRPr="00C36E48" w:rsidRDefault="00956FBD" w:rsidP="00956FBD">
      <w:pPr>
        <w:rPr>
          <w:rFonts w:ascii="Arial" w:hAnsi="Arial" w:cs="Arial"/>
          <w:b/>
        </w:rPr>
      </w:pPr>
    </w:p>
    <w:p w:rsidR="00956FBD" w:rsidRPr="00C36E48" w:rsidRDefault="00956FBD" w:rsidP="00956FBD">
      <w:pPr>
        <w:rPr>
          <w:rFonts w:ascii="Arial" w:hAnsi="Arial" w:cs="Arial"/>
        </w:rPr>
      </w:pPr>
      <w:r w:rsidRPr="00C36E48">
        <w:rPr>
          <w:rFonts w:ascii="Arial" w:hAnsi="Arial" w:cs="Arial"/>
        </w:rPr>
        <w:t xml:space="preserve">En el Bufete Popular del Centro de Administración de Justicia de Santiago Atitlán, Sololá </w:t>
      </w:r>
      <w:r>
        <w:rPr>
          <w:rFonts w:ascii="Arial" w:hAnsi="Arial" w:cs="Arial"/>
        </w:rPr>
        <w:t xml:space="preserve">durante el presente mes de </w:t>
      </w:r>
      <w:r w:rsidR="00742541">
        <w:rPr>
          <w:rFonts w:ascii="Arial" w:hAnsi="Arial" w:cs="Arial"/>
        </w:rPr>
        <w:t>SEPTIEMBRE</w:t>
      </w:r>
      <w:r>
        <w:rPr>
          <w:rFonts w:ascii="Arial" w:hAnsi="Arial" w:cs="Arial"/>
        </w:rPr>
        <w:t xml:space="preserve"> de 2022</w:t>
      </w:r>
      <w:r w:rsidRPr="00C36E48">
        <w:rPr>
          <w:rFonts w:ascii="Arial" w:hAnsi="Arial" w:cs="Arial"/>
        </w:rPr>
        <w:t xml:space="preserve"> </w:t>
      </w:r>
      <w:r>
        <w:rPr>
          <w:rFonts w:ascii="Arial" w:hAnsi="Arial" w:cs="Arial"/>
        </w:rPr>
        <w:t xml:space="preserve">se atendió un total de </w:t>
      </w:r>
      <w:r>
        <w:rPr>
          <w:rFonts w:ascii="Arial" w:hAnsi="Arial" w:cs="Arial"/>
          <w:b/>
        </w:rPr>
        <w:t>144</w:t>
      </w:r>
      <w:r w:rsidRPr="002E6DCA">
        <w:rPr>
          <w:rFonts w:ascii="Arial" w:hAnsi="Arial" w:cs="Arial"/>
          <w:b/>
        </w:rPr>
        <w:t xml:space="preserve"> </w:t>
      </w:r>
      <w:r w:rsidRPr="00C36E48">
        <w:rPr>
          <w:rFonts w:ascii="Arial" w:hAnsi="Arial" w:cs="Arial"/>
        </w:rPr>
        <w:t>personas hombres y mujeres conformadas por los 6 municipios de la cuenca sur de Santiago Atitlán.</w:t>
      </w:r>
    </w:p>
    <w:p w:rsidR="00956FBD" w:rsidRPr="00C36E48" w:rsidRDefault="00956FBD" w:rsidP="00956FBD">
      <w:pPr>
        <w:rPr>
          <w:rFonts w:ascii="Arial" w:hAnsi="Arial" w:cs="Arial"/>
          <w:b/>
        </w:rPr>
      </w:pPr>
      <w:r w:rsidRPr="00C36E48">
        <w:rPr>
          <w:rFonts w:ascii="Arial" w:hAnsi="Arial" w:cs="Arial"/>
          <w:b/>
        </w:rPr>
        <w:t>Ejemplo:</w:t>
      </w:r>
    </w:p>
    <w:p w:rsidR="00956FBD" w:rsidRPr="00C36E48" w:rsidRDefault="00742541" w:rsidP="00956FBD">
      <w:pPr>
        <w:pStyle w:val="Prrafodelista"/>
        <w:numPr>
          <w:ilvl w:val="0"/>
          <w:numId w:val="2"/>
        </w:numPr>
        <w:rPr>
          <w:rFonts w:ascii="Arial" w:hAnsi="Arial" w:cs="Arial"/>
        </w:rPr>
      </w:pPr>
      <w:r>
        <w:rPr>
          <w:rFonts w:ascii="Arial" w:hAnsi="Arial" w:cs="Arial"/>
        </w:rPr>
        <w:t>Setenta y uno</w:t>
      </w:r>
      <w:r w:rsidR="00956FBD">
        <w:rPr>
          <w:rFonts w:ascii="Arial" w:hAnsi="Arial" w:cs="Arial"/>
        </w:rPr>
        <w:t xml:space="preserve"> y seis pa</w:t>
      </w:r>
      <w:r w:rsidR="00956FBD" w:rsidRPr="00C36E48">
        <w:rPr>
          <w:rFonts w:ascii="Arial" w:hAnsi="Arial" w:cs="Arial"/>
        </w:rPr>
        <w:t>trocinados</w:t>
      </w:r>
      <w:r w:rsidR="00956FBD">
        <w:rPr>
          <w:rFonts w:ascii="Arial" w:hAnsi="Arial" w:cs="Arial"/>
        </w:rPr>
        <w:t xml:space="preserve"> </w:t>
      </w:r>
      <w:r w:rsidR="00956FBD" w:rsidRPr="00C36E48">
        <w:rPr>
          <w:rFonts w:ascii="Arial" w:hAnsi="Arial" w:cs="Arial"/>
        </w:rPr>
        <w:t>del mun</w:t>
      </w:r>
      <w:r w:rsidR="00956FBD">
        <w:rPr>
          <w:rFonts w:ascii="Arial" w:hAnsi="Arial" w:cs="Arial"/>
        </w:rPr>
        <w:t>icipio de Santiago Atitlán. (</w:t>
      </w:r>
      <w:r w:rsidR="006037D2">
        <w:rPr>
          <w:rFonts w:ascii="Arial" w:hAnsi="Arial" w:cs="Arial"/>
        </w:rPr>
        <w:t>71</w:t>
      </w:r>
      <w:r w:rsidR="00956FBD" w:rsidRPr="00C36E48">
        <w:rPr>
          <w:rFonts w:ascii="Arial" w:hAnsi="Arial" w:cs="Arial"/>
        </w:rPr>
        <w:t>)</w:t>
      </w:r>
    </w:p>
    <w:p w:rsidR="00956FBD" w:rsidRPr="00C36E48" w:rsidRDefault="00956FBD" w:rsidP="00956FBD">
      <w:pPr>
        <w:pStyle w:val="Prrafodelista"/>
        <w:numPr>
          <w:ilvl w:val="0"/>
          <w:numId w:val="2"/>
        </w:numPr>
        <w:rPr>
          <w:rFonts w:ascii="Arial" w:hAnsi="Arial" w:cs="Arial"/>
        </w:rPr>
      </w:pPr>
      <w:r>
        <w:rPr>
          <w:rFonts w:ascii="Arial" w:hAnsi="Arial" w:cs="Arial"/>
        </w:rPr>
        <w:t>Dieci</w:t>
      </w:r>
      <w:r w:rsidR="00742541">
        <w:rPr>
          <w:rFonts w:ascii="Arial" w:hAnsi="Arial" w:cs="Arial"/>
        </w:rPr>
        <w:t>ocho</w:t>
      </w:r>
      <w:r>
        <w:rPr>
          <w:rFonts w:ascii="Arial" w:hAnsi="Arial" w:cs="Arial"/>
        </w:rPr>
        <w:t xml:space="preserve"> patrocinadas </w:t>
      </w:r>
      <w:r w:rsidRPr="00C36E48">
        <w:rPr>
          <w:rFonts w:ascii="Arial" w:hAnsi="Arial" w:cs="Arial"/>
        </w:rPr>
        <w:t>del municipio</w:t>
      </w:r>
      <w:r>
        <w:rPr>
          <w:rFonts w:ascii="Arial" w:hAnsi="Arial" w:cs="Arial"/>
        </w:rPr>
        <w:t xml:space="preserve"> de San Lucas Tolimán (1</w:t>
      </w:r>
      <w:r w:rsidR="006037D2">
        <w:rPr>
          <w:rFonts w:ascii="Arial" w:hAnsi="Arial" w:cs="Arial"/>
        </w:rPr>
        <w:t>8</w:t>
      </w:r>
      <w:r w:rsidRPr="00C36E48">
        <w:rPr>
          <w:rFonts w:ascii="Arial" w:hAnsi="Arial" w:cs="Arial"/>
        </w:rPr>
        <w:t>)</w:t>
      </w:r>
    </w:p>
    <w:p w:rsidR="00956FBD" w:rsidRPr="00A04708" w:rsidRDefault="00742541" w:rsidP="00956FBD">
      <w:pPr>
        <w:pStyle w:val="Prrafodelista"/>
        <w:numPr>
          <w:ilvl w:val="0"/>
          <w:numId w:val="2"/>
        </w:numPr>
        <w:rPr>
          <w:rFonts w:ascii="Arial" w:hAnsi="Arial" w:cs="Arial"/>
        </w:rPr>
      </w:pPr>
      <w:r>
        <w:rPr>
          <w:rFonts w:ascii="Arial" w:hAnsi="Arial" w:cs="Arial"/>
        </w:rPr>
        <w:t>Cinco del</w:t>
      </w:r>
      <w:r w:rsidR="00956FBD" w:rsidRPr="00A04708">
        <w:rPr>
          <w:rFonts w:ascii="Arial" w:hAnsi="Arial" w:cs="Arial"/>
        </w:rPr>
        <w:t xml:space="preserve"> municipio de San Pedro La Laguna (</w:t>
      </w:r>
      <w:r w:rsidR="006037D2">
        <w:rPr>
          <w:rFonts w:ascii="Arial" w:hAnsi="Arial" w:cs="Arial"/>
        </w:rPr>
        <w:t>05</w:t>
      </w:r>
      <w:r w:rsidR="00956FBD" w:rsidRPr="00A04708">
        <w:rPr>
          <w:rFonts w:ascii="Arial" w:hAnsi="Arial" w:cs="Arial"/>
        </w:rPr>
        <w:t>)</w:t>
      </w:r>
    </w:p>
    <w:p w:rsidR="00956FBD" w:rsidRPr="00C36E48" w:rsidRDefault="00956FBD" w:rsidP="00956FBD">
      <w:pPr>
        <w:pStyle w:val="Prrafodelista"/>
        <w:numPr>
          <w:ilvl w:val="0"/>
          <w:numId w:val="2"/>
        </w:numPr>
        <w:rPr>
          <w:rFonts w:ascii="Arial" w:hAnsi="Arial" w:cs="Arial"/>
        </w:rPr>
      </w:pPr>
      <w:r>
        <w:rPr>
          <w:rFonts w:ascii="Arial" w:hAnsi="Arial" w:cs="Arial"/>
        </w:rPr>
        <w:t>Die</w:t>
      </w:r>
      <w:r w:rsidR="00742541">
        <w:rPr>
          <w:rFonts w:ascii="Arial" w:hAnsi="Arial" w:cs="Arial"/>
        </w:rPr>
        <w:t>z</w:t>
      </w:r>
      <w:r>
        <w:rPr>
          <w:rFonts w:ascii="Arial" w:hAnsi="Arial" w:cs="Arial"/>
        </w:rPr>
        <w:t xml:space="preserve"> </w:t>
      </w:r>
      <w:r w:rsidRPr="00C36E48">
        <w:rPr>
          <w:rFonts w:ascii="Arial" w:hAnsi="Arial" w:cs="Arial"/>
        </w:rPr>
        <w:t>del municipio</w:t>
      </w:r>
      <w:r>
        <w:rPr>
          <w:rFonts w:ascii="Arial" w:hAnsi="Arial" w:cs="Arial"/>
        </w:rPr>
        <w:t xml:space="preserve"> de San Juan La laguna (1</w:t>
      </w:r>
      <w:r w:rsidR="006037D2">
        <w:rPr>
          <w:rFonts w:ascii="Arial" w:hAnsi="Arial" w:cs="Arial"/>
        </w:rPr>
        <w:t>0</w:t>
      </w:r>
      <w:r w:rsidRPr="00C36E48">
        <w:rPr>
          <w:rFonts w:ascii="Arial" w:hAnsi="Arial" w:cs="Arial"/>
        </w:rPr>
        <w:t>)</w:t>
      </w:r>
    </w:p>
    <w:p w:rsidR="00956FBD" w:rsidRDefault="00742541" w:rsidP="00956FBD">
      <w:pPr>
        <w:pStyle w:val="Prrafodelista"/>
        <w:numPr>
          <w:ilvl w:val="0"/>
          <w:numId w:val="2"/>
        </w:numPr>
        <w:rPr>
          <w:rFonts w:ascii="Arial" w:hAnsi="Arial" w:cs="Arial"/>
        </w:rPr>
      </w:pPr>
      <w:r>
        <w:rPr>
          <w:rFonts w:ascii="Arial" w:hAnsi="Arial" w:cs="Arial"/>
        </w:rPr>
        <w:t>Tres del</w:t>
      </w:r>
      <w:r w:rsidR="00956FBD" w:rsidRPr="00C36E48">
        <w:rPr>
          <w:rFonts w:ascii="Arial" w:hAnsi="Arial" w:cs="Arial"/>
        </w:rPr>
        <w:t xml:space="preserve"> munici</w:t>
      </w:r>
      <w:r w:rsidR="00956FBD">
        <w:rPr>
          <w:rFonts w:ascii="Arial" w:hAnsi="Arial" w:cs="Arial"/>
        </w:rPr>
        <w:t>pio de San Pablo La Laguna (</w:t>
      </w:r>
      <w:r w:rsidR="006037D2">
        <w:rPr>
          <w:rFonts w:ascii="Arial" w:hAnsi="Arial" w:cs="Arial"/>
        </w:rPr>
        <w:t>3</w:t>
      </w:r>
      <w:r w:rsidR="00956FBD" w:rsidRPr="00C36E48">
        <w:rPr>
          <w:rFonts w:ascii="Arial" w:hAnsi="Arial" w:cs="Arial"/>
        </w:rPr>
        <w:t>)</w:t>
      </w:r>
    </w:p>
    <w:p w:rsidR="00956FBD" w:rsidRPr="00C36E48" w:rsidRDefault="00742541" w:rsidP="00956FBD">
      <w:pPr>
        <w:pStyle w:val="Prrafodelista"/>
        <w:numPr>
          <w:ilvl w:val="0"/>
          <w:numId w:val="2"/>
        </w:numPr>
        <w:rPr>
          <w:rFonts w:ascii="Arial" w:hAnsi="Arial" w:cs="Arial"/>
        </w:rPr>
      </w:pPr>
      <w:r>
        <w:rPr>
          <w:rFonts w:ascii="Arial" w:hAnsi="Arial" w:cs="Arial"/>
        </w:rPr>
        <w:t>Uno del</w:t>
      </w:r>
      <w:r w:rsidR="00956FBD">
        <w:rPr>
          <w:rFonts w:ascii="Arial" w:hAnsi="Arial" w:cs="Arial"/>
        </w:rPr>
        <w:t xml:space="preserve"> municipio de San Marcos La Laguna (</w:t>
      </w:r>
      <w:r w:rsidR="006037D2">
        <w:rPr>
          <w:rFonts w:ascii="Arial" w:hAnsi="Arial" w:cs="Arial"/>
        </w:rPr>
        <w:t>1</w:t>
      </w:r>
      <w:r w:rsidR="00956FBD">
        <w:rPr>
          <w:rFonts w:ascii="Arial" w:hAnsi="Arial" w:cs="Arial"/>
        </w:rPr>
        <w:t>)</w:t>
      </w:r>
    </w:p>
    <w:p w:rsidR="00956FBD" w:rsidRPr="00C36E48" w:rsidRDefault="00956FBD" w:rsidP="00956FBD">
      <w:pPr>
        <w:rPr>
          <w:rFonts w:ascii="Arial" w:hAnsi="Arial" w:cs="Arial"/>
        </w:rPr>
      </w:pPr>
      <w:r w:rsidRPr="00C36E48">
        <w:rPr>
          <w:rFonts w:ascii="Arial" w:hAnsi="Arial" w:cs="Arial"/>
        </w:rPr>
        <w:t xml:space="preserve">Personas </w:t>
      </w:r>
      <w:r>
        <w:rPr>
          <w:rFonts w:ascii="Arial" w:hAnsi="Arial" w:cs="Arial"/>
        </w:rPr>
        <w:t xml:space="preserve">atendidas en el idioma español </w:t>
      </w:r>
      <w:r w:rsidR="00742541">
        <w:rPr>
          <w:rFonts w:ascii="Arial" w:hAnsi="Arial" w:cs="Arial"/>
          <w:b/>
        </w:rPr>
        <w:t>29</w:t>
      </w:r>
      <w:r>
        <w:rPr>
          <w:rFonts w:ascii="Arial" w:hAnsi="Arial" w:cs="Arial"/>
          <w:b/>
        </w:rPr>
        <w:t xml:space="preserve"> y </w:t>
      </w:r>
      <w:r w:rsidR="00742541">
        <w:rPr>
          <w:rFonts w:ascii="Arial" w:hAnsi="Arial" w:cs="Arial"/>
          <w:b/>
        </w:rPr>
        <w:t>78</w:t>
      </w:r>
      <w:r w:rsidRPr="00C36E48">
        <w:rPr>
          <w:rFonts w:ascii="Arial" w:hAnsi="Arial" w:cs="Arial"/>
        </w:rPr>
        <w:t xml:space="preserve"> en idioma Tz’utujil,</w:t>
      </w:r>
      <w:r w:rsidRPr="00F72721">
        <w:rPr>
          <w:rFonts w:ascii="Arial" w:hAnsi="Arial" w:cs="Arial"/>
          <w:b/>
          <w:bCs/>
        </w:rPr>
        <w:t>0</w:t>
      </w:r>
      <w:r w:rsidR="00742541">
        <w:rPr>
          <w:rFonts w:ascii="Arial" w:hAnsi="Arial" w:cs="Arial"/>
          <w:b/>
          <w:bCs/>
        </w:rPr>
        <w:t>1</w:t>
      </w:r>
      <w:r w:rsidRPr="00C36E48">
        <w:rPr>
          <w:rFonts w:ascii="Arial" w:hAnsi="Arial" w:cs="Arial"/>
        </w:rPr>
        <w:t xml:space="preserve"> con el idioma Kaqchikel, los mismos son los idiomas predominantes en la región. </w:t>
      </w:r>
      <w:r>
        <w:rPr>
          <w:rFonts w:ascii="Arial" w:hAnsi="Arial" w:cs="Arial"/>
        </w:rPr>
        <w:t xml:space="preserve"> </w:t>
      </w:r>
    </w:p>
    <w:p w:rsidR="00956FBD" w:rsidRPr="00C36E48" w:rsidRDefault="00956FBD" w:rsidP="00956FBD">
      <w:pPr>
        <w:pStyle w:val="Prrafodelista"/>
        <w:numPr>
          <w:ilvl w:val="0"/>
          <w:numId w:val="1"/>
        </w:numPr>
        <w:spacing w:after="0" w:line="240" w:lineRule="auto"/>
        <w:jc w:val="both"/>
        <w:rPr>
          <w:rFonts w:ascii="Arial" w:eastAsia="Calibri" w:hAnsi="Arial" w:cs="Arial"/>
          <w:b/>
          <w:lang w:val="es-ES"/>
        </w:rPr>
      </w:pPr>
      <w:r w:rsidRPr="00C36E48">
        <w:rPr>
          <w:rFonts w:ascii="Arial" w:eastAsia="Calibri" w:hAnsi="Arial" w:cs="Arial"/>
          <w:b/>
          <w:lang w:val="es-ES"/>
        </w:rPr>
        <w:t>Descripción de las calidades de los servidores</w:t>
      </w:r>
    </w:p>
    <w:p w:rsidR="00956FBD" w:rsidRPr="00C36E48" w:rsidRDefault="00956FBD" w:rsidP="00956FBD">
      <w:pPr>
        <w:spacing w:after="0" w:line="240" w:lineRule="auto"/>
        <w:jc w:val="both"/>
        <w:rPr>
          <w:rFonts w:ascii="Arial" w:eastAsia="Calibri" w:hAnsi="Arial" w:cs="Arial"/>
          <w:b/>
          <w:lang w:val="es-ES"/>
        </w:rPr>
      </w:pPr>
    </w:p>
    <w:p w:rsidR="00956FBD" w:rsidRDefault="00956FBD" w:rsidP="00956FBD">
      <w:pPr>
        <w:spacing w:after="0" w:line="240" w:lineRule="auto"/>
        <w:jc w:val="both"/>
        <w:rPr>
          <w:rFonts w:ascii="Arial" w:eastAsia="Calibri" w:hAnsi="Arial" w:cs="Arial"/>
          <w:color w:val="0C0C0C"/>
          <w:lang w:val="es-ES"/>
        </w:rPr>
      </w:pPr>
      <w:r w:rsidRPr="00071C4B">
        <w:rPr>
          <w:rFonts w:ascii="Arial" w:eastAsia="Calibri" w:hAnsi="Arial" w:cs="Arial"/>
          <w:color w:val="0C0C0C"/>
          <w:lang w:val="es-ES"/>
        </w:rPr>
        <w:t>Acciones que se han implementado en el Bufete Popular para atender a los usuarios de los servicios con pertenencia lingüística.</w:t>
      </w:r>
    </w:p>
    <w:p w:rsidR="00956FBD" w:rsidRPr="00071C4B" w:rsidRDefault="00956FBD" w:rsidP="00956FBD">
      <w:pPr>
        <w:spacing w:after="0" w:line="240" w:lineRule="auto"/>
        <w:jc w:val="both"/>
        <w:rPr>
          <w:rFonts w:ascii="Arial" w:eastAsia="Calibri" w:hAnsi="Arial" w:cs="Arial"/>
          <w:color w:val="0C0C0C"/>
          <w:lang w:val="es-ES"/>
        </w:rPr>
      </w:pPr>
    </w:p>
    <w:p w:rsidR="00956FBD" w:rsidRPr="00071C4B" w:rsidRDefault="00956FBD" w:rsidP="00956FBD">
      <w:pPr>
        <w:pStyle w:val="Prrafodelista"/>
        <w:numPr>
          <w:ilvl w:val="0"/>
          <w:numId w:val="7"/>
        </w:numPr>
        <w:spacing w:after="0" w:line="240" w:lineRule="auto"/>
        <w:jc w:val="both"/>
        <w:rPr>
          <w:rFonts w:ascii="Arial" w:eastAsia="Calibri" w:hAnsi="Arial" w:cs="Arial"/>
          <w:color w:val="0C0C0C"/>
          <w:lang w:val="es-ES"/>
        </w:rPr>
      </w:pPr>
      <w:r w:rsidRPr="00071C4B">
        <w:rPr>
          <w:rFonts w:ascii="Arial" w:eastAsia="Calibri" w:hAnsi="Arial" w:cs="Arial"/>
          <w:color w:val="0C0C0C"/>
          <w:lang w:val="es-ES"/>
        </w:rPr>
        <w:t xml:space="preserve">Se implemento el nuevo manual de Bufete Populares, dentro del mismo, se implementaron nuevos libros de registros los cuales la </w:t>
      </w:r>
      <w:r>
        <w:rPr>
          <w:rFonts w:ascii="Arial" w:eastAsia="Calibri" w:hAnsi="Arial" w:cs="Arial"/>
          <w:color w:val="0C0C0C"/>
          <w:lang w:val="es-ES"/>
        </w:rPr>
        <w:t>A</w:t>
      </w:r>
      <w:r w:rsidRPr="00071C4B">
        <w:rPr>
          <w:rFonts w:ascii="Arial" w:eastAsia="Calibri" w:hAnsi="Arial" w:cs="Arial"/>
          <w:color w:val="0C0C0C"/>
          <w:lang w:val="es-ES"/>
        </w:rPr>
        <w:t>sistente Administrativo transcribió los requisitos así mismo capacit</w:t>
      </w:r>
      <w:r>
        <w:rPr>
          <w:rFonts w:ascii="Arial" w:eastAsia="Calibri" w:hAnsi="Arial" w:cs="Arial"/>
          <w:color w:val="0C0C0C"/>
          <w:lang w:val="es-ES"/>
        </w:rPr>
        <w:t>ó</w:t>
      </w:r>
      <w:r w:rsidRPr="00071C4B">
        <w:rPr>
          <w:rFonts w:ascii="Arial" w:eastAsia="Calibri" w:hAnsi="Arial" w:cs="Arial"/>
          <w:color w:val="0C0C0C"/>
          <w:lang w:val="es-ES"/>
        </w:rPr>
        <w:t xml:space="preserve"> a los nuevos pasantes y personal la nueva modalidad de registros y atención</w:t>
      </w:r>
      <w:r>
        <w:rPr>
          <w:rFonts w:ascii="Arial" w:eastAsia="Calibri" w:hAnsi="Arial" w:cs="Arial"/>
          <w:color w:val="0C0C0C"/>
          <w:lang w:val="es-ES"/>
        </w:rPr>
        <w:t xml:space="preserve"> al usuario y usuaria</w:t>
      </w:r>
    </w:p>
    <w:p w:rsidR="00956FBD" w:rsidRDefault="00956FBD" w:rsidP="00956FBD">
      <w:pPr>
        <w:spacing w:after="0" w:line="240" w:lineRule="auto"/>
        <w:jc w:val="both"/>
        <w:rPr>
          <w:rFonts w:ascii="Arial" w:eastAsia="Calibri" w:hAnsi="Arial" w:cs="Arial"/>
          <w:color w:val="0C0C0C"/>
          <w:lang w:val="es-ES"/>
        </w:rPr>
      </w:pPr>
    </w:p>
    <w:p w:rsidR="00956FBD" w:rsidRDefault="00956FBD" w:rsidP="00956FBD">
      <w:pPr>
        <w:spacing w:after="0" w:line="240" w:lineRule="auto"/>
        <w:jc w:val="both"/>
        <w:rPr>
          <w:rFonts w:ascii="Arial" w:eastAsia="Calibri" w:hAnsi="Arial" w:cs="Arial"/>
          <w:color w:val="0C0C0C"/>
          <w:lang w:val="es-ES"/>
        </w:rPr>
      </w:pPr>
    </w:p>
    <w:p w:rsidR="00956FBD" w:rsidRPr="00C36E48" w:rsidRDefault="00956FBD" w:rsidP="00956FBD">
      <w:pPr>
        <w:spacing w:after="0" w:line="240" w:lineRule="auto"/>
        <w:jc w:val="both"/>
        <w:rPr>
          <w:rFonts w:ascii="Arial" w:eastAsia="Calibri" w:hAnsi="Arial" w:cs="Arial"/>
          <w:color w:val="0C0C0C"/>
          <w:lang w:val="es-ES"/>
        </w:rPr>
      </w:pPr>
    </w:p>
    <w:p w:rsidR="00956FBD" w:rsidRPr="00E13A18" w:rsidRDefault="00956FBD" w:rsidP="00956FBD">
      <w:pPr>
        <w:pStyle w:val="Prrafodelista"/>
        <w:numPr>
          <w:ilvl w:val="0"/>
          <w:numId w:val="3"/>
        </w:numPr>
        <w:spacing w:after="0" w:line="240" w:lineRule="auto"/>
        <w:jc w:val="both"/>
        <w:rPr>
          <w:rFonts w:ascii="Arial" w:eastAsia="Calibri" w:hAnsi="Arial" w:cs="Arial"/>
          <w:color w:val="0C0C0C"/>
          <w:lang w:val="es-ES"/>
        </w:rPr>
      </w:pPr>
      <w:r w:rsidRPr="00C36E48">
        <w:rPr>
          <w:rFonts w:ascii="Arial" w:eastAsia="Calibri" w:hAnsi="Arial" w:cs="Arial"/>
          <w:color w:val="0C0C0C"/>
          <w:lang w:val="es-ES"/>
        </w:rPr>
        <w:t xml:space="preserve">El Bufete Popular del Centro de Administración de Justicia de Santiago Atitlán cuenta con 4 servidores públicos que desempeñan la función de intérpretes cuando es necesario así mismo brindan asesorías directas para atender a los usuarios en su idioma materno. </w:t>
      </w:r>
    </w:p>
    <w:p w:rsidR="00956FBD" w:rsidRPr="00C36E48" w:rsidRDefault="00956FBD" w:rsidP="00956FBD">
      <w:pPr>
        <w:pStyle w:val="Prrafodelista"/>
        <w:spacing w:after="0" w:line="240" w:lineRule="auto"/>
        <w:jc w:val="both"/>
        <w:rPr>
          <w:rFonts w:ascii="Arial" w:eastAsia="Calibri" w:hAnsi="Arial" w:cs="Arial"/>
          <w:color w:val="0C0C0C"/>
        </w:rPr>
      </w:pPr>
    </w:p>
    <w:p w:rsidR="00956FBD" w:rsidRPr="00E430CD" w:rsidRDefault="00956FBD" w:rsidP="00956FBD">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w:t>
      </w:r>
      <w:r w:rsidRPr="00C36E48">
        <w:rPr>
          <w:rFonts w:ascii="Arial" w:eastAsia="Calibri" w:hAnsi="Arial" w:cs="Arial"/>
          <w:color w:val="0C0C0C"/>
          <w:lang w:val="es-ES"/>
        </w:rPr>
        <w:t xml:space="preserve">cuenta con una servidora pública que desempeña la función directa en el área de interpretación en el idioma </w:t>
      </w:r>
      <w:proofErr w:type="spellStart"/>
      <w:r w:rsidRPr="00C36E48">
        <w:rPr>
          <w:rFonts w:ascii="Arial" w:eastAsia="Calibri" w:hAnsi="Arial" w:cs="Arial"/>
          <w:color w:val="0C0C0C"/>
          <w:lang w:val="es-ES"/>
        </w:rPr>
        <w:t>Tz</w:t>
      </w:r>
      <w:r>
        <w:rPr>
          <w:rFonts w:ascii="Arial" w:eastAsia="Calibri" w:hAnsi="Arial" w:cs="Arial"/>
          <w:color w:val="0C0C0C"/>
          <w:lang w:val="es-ES"/>
        </w:rPr>
        <w:t>´</w:t>
      </w:r>
      <w:r w:rsidRPr="00C36E48">
        <w:rPr>
          <w:rFonts w:ascii="Arial" w:eastAsia="Calibri" w:hAnsi="Arial" w:cs="Arial"/>
          <w:color w:val="0C0C0C"/>
          <w:lang w:val="es-ES"/>
        </w:rPr>
        <w:t>utujil.</w:t>
      </w:r>
      <w:r>
        <w:rPr>
          <w:rFonts w:ascii="Arial" w:eastAsia="Calibri" w:hAnsi="Arial" w:cs="Arial"/>
          <w:color w:val="0C0C0C"/>
          <w:lang w:val="es-ES"/>
        </w:rPr>
        <w:t>la</w:t>
      </w:r>
      <w:proofErr w:type="spellEnd"/>
      <w:r>
        <w:rPr>
          <w:rFonts w:ascii="Arial" w:eastAsia="Calibri" w:hAnsi="Arial" w:cs="Arial"/>
          <w:color w:val="0C0C0C"/>
          <w:lang w:val="es-ES"/>
        </w:rPr>
        <w:t xml:space="preserve"> misma interpreta las asesorías juntas, ella maneja una interpretación paralela entre pasante, asesora y patrocinada al momento de una junta conciliatoria y asesorías.</w:t>
      </w:r>
    </w:p>
    <w:p w:rsidR="00956FBD" w:rsidRPr="00C36E48" w:rsidRDefault="00956FBD" w:rsidP="00956FBD">
      <w:pPr>
        <w:pStyle w:val="Prrafodelista"/>
        <w:rPr>
          <w:rFonts w:ascii="Arial" w:eastAsia="Calibri" w:hAnsi="Arial" w:cs="Arial"/>
          <w:color w:val="0C0C0C"/>
        </w:rPr>
      </w:pPr>
    </w:p>
    <w:p w:rsidR="00956FBD" w:rsidRPr="00C36E48" w:rsidRDefault="00956FBD" w:rsidP="00956FBD">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lleva un registro de control interno sobre los casos que ingresan asimismo los casos cerrados, en </w:t>
      </w:r>
      <w:r>
        <w:rPr>
          <w:rFonts w:ascii="Arial" w:eastAsia="Calibri" w:hAnsi="Arial" w:cs="Arial"/>
          <w:color w:val="0C0C0C"/>
        </w:rPr>
        <w:t xml:space="preserve">el presente mes se recibieron </w:t>
      </w:r>
      <w:r>
        <w:rPr>
          <w:rFonts w:ascii="Arial" w:eastAsia="Calibri" w:hAnsi="Arial" w:cs="Arial"/>
          <w:b/>
          <w:color w:val="0C0C0C"/>
        </w:rPr>
        <w:t>1</w:t>
      </w:r>
      <w:r w:rsidR="00742541">
        <w:rPr>
          <w:rFonts w:ascii="Arial" w:eastAsia="Calibri" w:hAnsi="Arial" w:cs="Arial"/>
          <w:b/>
          <w:color w:val="0C0C0C"/>
        </w:rPr>
        <w:t>5</w:t>
      </w:r>
      <w:r>
        <w:rPr>
          <w:rFonts w:ascii="Arial" w:eastAsia="Calibri" w:hAnsi="Arial" w:cs="Arial"/>
          <w:b/>
          <w:color w:val="0C0C0C"/>
        </w:rPr>
        <w:t xml:space="preserve"> casos nuevos y se cerraron </w:t>
      </w:r>
      <w:r w:rsidR="00742541">
        <w:rPr>
          <w:rFonts w:ascii="Arial" w:eastAsia="Calibri" w:hAnsi="Arial" w:cs="Arial"/>
          <w:b/>
          <w:color w:val="0C0C0C"/>
        </w:rPr>
        <w:t xml:space="preserve">08 </w:t>
      </w:r>
      <w:r w:rsidRPr="004679ED">
        <w:rPr>
          <w:rFonts w:ascii="Arial" w:eastAsia="Calibri" w:hAnsi="Arial" w:cs="Arial"/>
          <w:b/>
          <w:color w:val="0C0C0C"/>
        </w:rPr>
        <w:t>casos,</w:t>
      </w:r>
      <w:r>
        <w:rPr>
          <w:rFonts w:ascii="Arial" w:eastAsia="Calibri" w:hAnsi="Arial" w:cs="Arial"/>
          <w:b/>
          <w:color w:val="0C0C0C"/>
        </w:rPr>
        <w:t xml:space="preserve"> se brindaron </w:t>
      </w:r>
      <w:r w:rsidR="00742541">
        <w:rPr>
          <w:rFonts w:ascii="Arial" w:eastAsia="Calibri" w:hAnsi="Arial" w:cs="Arial"/>
          <w:b/>
          <w:color w:val="0C0C0C"/>
        </w:rPr>
        <w:t>85</w:t>
      </w:r>
      <w:r>
        <w:rPr>
          <w:rFonts w:ascii="Arial" w:eastAsia="Calibri" w:hAnsi="Arial" w:cs="Arial"/>
          <w:b/>
          <w:color w:val="0C0C0C"/>
        </w:rPr>
        <w:t xml:space="preserve"> consultas, </w:t>
      </w:r>
      <w:r w:rsidRPr="00742541">
        <w:rPr>
          <w:rFonts w:ascii="Arial" w:eastAsia="Calibri" w:hAnsi="Arial" w:cs="Arial"/>
          <w:b/>
          <w:color w:val="0C0C0C"/>
        </w:rPr>
        <w:t>0</w:t>
      </w:r>
      <w:r w:rsidR="00742541" w:rsidRPr="00742541">
        <w:rPr>
          <w:rFonts w:ascii="Arial" w:eastAsia="Calibri" w:hAnsi="Arial" w:cs="Arial"/>
          <w:b/>
          <w:color w:val="0C0C0C"/>
        </w:rPr>
        <w:t xml:space="preserve">3 </w:t>
      </w:r>
      <w:r w:rsidRPr="00742541">
        <w:rPr>
          <w:rFonts w:ascii="Arial" w:eastAsia="Calibri" w:hAnsi="Arial" w:cs="Arial"/>
          <w:b/>
          <w:color w:val="0C0C0C"/>
        </w:rPr>
        <w:t>conciliaciones, y 0</w:t>
      </w:r>
      <w:r w:rsidR="00742541" w:rsidRPr="00742541">
        <w:rPr>
          <w:rFonts w:ascii="Arial" w:eastAsia="Calibri" w:hAnsi="Arial" w:cs="Arial"/>
          <w:b/>
          <w:color w:val="0C0C0C"/>
        </w:rPr>
        <w:t>5</w:t>
      </w:r>
      <w:r w:rsidRPr="00742541">
        <w:rPr>
          <w:rFonts w:ascii="Arial" w:eastAsia="Calibri" w:hAnsi="Arial" w:cs="Arial"/>
          <w:b/>
          <w:color w:val="0C0C0C"/>
        </w:rPr>
        <w:t xml:space="preserve"> Tramite ante RENAP</w:t>
      </w:r>
      <w:r>
        <w:rPr>
          <w:rFonts w:ascii="Arial" w:eastAsia="Calibri" w:hAnsi="Arial" w:cs="Arial"/>
          <w:color w:val="0C0C0C"/>
        </w:rPr>
        <w:t xml:space="preserve"> estas actividades se realizaron </w:t>
      </w:r>
      <w:r w:rsidRPr="00C36E48">
        <w:rPr>
          <w:rFonts w:ascii="Arial" w:eastAsia="Calibri" w:hAnsi="Arial" w:cs="Arial"/>
          <w:color w:val="0C0C0C"/>
        </w:rPr>
        <w:t>e</w:t>
      </w:r>
      <w:r>
        <w:rPr>
          <w:rFonts w:ascii="Arial" w:eastAsia="Calibri" w:hAnsi="Arial" w:cs="Arial"/>
          <w:color w:val="0C0C0C"/>
        </w:rPr>
        <w:t>n el Juzgado de P</w:t>
      </w:r>
      <w:r w:rsidRPr="00C36E48">
        <w:rPr>
          <w:rFonts w:ascii="Arial" w:eastAsia="Calibri" w:hAnsi="Arial" w:cs="Arial"/>
          <w:color w:val="0C0C0C"/>
        </w:rPr>
        <w:t>az, Juzgado de Instancia, Centro de Mediación, Renap, y en las instituciones que conforman la Red de Derivación de Mujeres Víctimas de violencia. En su mayoría fueron atendidos en el idioma Tz</w:t>
      </w:r>
      <w:r>
        <w:rPr>
          <w:rFonts w:ascii="Arial" w:eastAsia="Calibri" w:hAnsi="Arial" w:cs="Arial"/>
          <w:color w:val="0C0C0C"/>
        </w:rPr>
        <w:t>´</w:t>
      </w:r>
      <w:r w:rsidRPr="00C36E48">
        <w:rPr>
          <w:rFonts w:ascii="Arial" w:eastAsia="Calibri" w:hAnsi="Arial" w:cs="Arial"/>
          <w:color w:val="0C0C0C"/>
        </w:rPr>
        <w:t>utujil</w:t>
      </w:r>
      <w:r>
        <w:rPr>
          <w:rFonts w:ascii="Arial" w:eastAsia="Calibri" w:hAnsi="Arial" w:cs="Arial"/>
          <w:color w:val="0C0C0C"/>
        </w:rPr>
        <w:t xml:space="preserve"> y español</w:t>
      </w:r>
      <w:r w:rsidRPr="00C36E48">
        <w:rPr>
          <w:rFonts w:ascii="Arial" w:eastAsia="Calibri" w:hAnsi="Arial" w:cs="Arial"/>
          <w:color w:val="0C0C0C"/>
        </w:rPr>
        <w:t>.</w:t>
      </w:r>
    </w:p>
    <w:p w:rsidR="00956FBD" w:rsidRPr="00C36E48" w:rsidRDefault="00956FBD" w:rsidP="00956FBD">
      <w:pPr>
        <w:pStyle w:val="Prrafodelista"/>
        <w:rPr>
          <w:rFonts w:ascii="Arial" w:eastAsia="Calibri" w:hAnsi="Arial" w:cs="Arial"/>
          <w:color w:val="0C0C0C"/>
        </w:rPr>
      </w:pPr>
    </w:p>
    <w:p w:rsidR="00956FBD" w:rsidRPr="00C36E48" w:rsidRDefault="00956FBD" w:rsidP="00956FBD">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Antes de entrar al Bufete Popular, en la puerta se encuentra un rotulo con la descripción no ingresar espere su turno,</w:t>
      </w:r>
      <w:r>
        <w:rPr>
          <w:rFonts w:ascii="Arial" w:eastAsia="Calibri" w:hAnsi="Arial" w:cs="Arial"/>
          <w:lang w:val="es-ES"/>
        </w:rPr>
        <w:t xml:space="preserve"> así mismo se verifica que tenga puesta su mascarilla, se le aplica gel y toma de temperatura</w:t>
      </w:r>
      <w:r w:rsidRPr="00C36E48">
        <w:rPr>
          <w:rFonts w:ascii="Arial" w:eastAsia="Calibri" w:hAnsi="Arial" w:cs="Arial"/>
          <w:lang w:val="es-ES"/>
        </w:rPr>
        <w:t xml:space="preserve"> esto es entorno a las medidas del COVID 19.</w:t>
      </w:r>
    </w:p>
    <w:p w:rsidR="00956FBD" w:rsidRDefault="00956FBD" w:rsidP="00956FBD">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 xml:space="preserve">Antes de ser atendido se le pregunta </w:t>
      </w:r>
      <w:r>
        <w:rPr>
          <w:rFonts w:ascii="Arial" w:eastAsia="Calibri" w:hAnsi="Arial" w:cs="Arial"/>
          <w:lang w:val="es-ES"/>
        </w:rPr>
        <w:t xml:space="preserve">al usuario o usuaria si habla y entiende el idioma español o solo maneja algún idioma maya </w:t>
      </w:r>
      <w:proofErr w:type="gramStart"/>
      <w:r>
        <w:rPr>
          <w:rFonts w:ascii="Arial" w:eastAsia="Calibri" w:hAnsi="Arial" w:cs="Arial"/>
          <w:lang w:val="es-ES"/>
        </w:rPr>
        <w:t>( Tz</w:t>
      </w:r>
      <w:proofErr w:type="gramEnd"/>
      <w:r>
        <w:rPr>
          <w:rFonts w:ascii="Arial" w:eastAsia="Calibri" w:hAnsi="Arial" w:cs="Arial"/>
          <w:lang w:val="es-ES"/>
        </w:rPr>
        <w:t xml:space="preserve">´utujil y Kaqchikel) </w:t>
      </w:r>
    </w:p>
    <w:p w:rsidR="00956FBD" w:rsidRDefault="00956FBD" w:rsidP="00956FBD">
      <w:pPr>
        <w:pStyle w:val="Prrafodelista"/>
        <w:spacing w:after="0" w:line="240" w:lineRule="auto"/>
        <w:jc w:val="both"/>
        <w:rPr>
          <w:rFonts w:ascii="Arial" w:eastAsia="Calibri" w:hAnsi="Arial" w:cs="Arial"/>
          <w:lang w:val="es-ES"/>
        </w:rPr>
      </w:pPr>
    </w:p>
    <w:p w:rsidR="00956FBD" w:rsidRDefault="00956FBD" w:rsidP="00956FBD">
      <w:pPr>
        <w:pStyle w:val="Prrafodelista"/>
        <w:numPr>
          <w:ilvl w:val="0"/>
          <w:numId w:val="4"/>
        </w:numPr>
        <w:spacing w:after="0" w:line="240" w:lineRule="auto"/>
        <w:jc w:val="both"/>
        <w:rPr>
          <w:rFonts w:ascii="Arial" w:eastAsia="Calibri" w:hAnsi="Arial" w:cs="Arial"/>
          <w:lang w:val="es-ES"/>
        </w:rPr>
      </w:pPr>
      <w:r>
        <w:rPr>
          <w:rFonts w:ascii="Arial" w:eastAsia="Calibri" w:hAnsi="Arial" w:cs="Arial"/>
          <w:lang w:val="es-ES"/>
        </w:rPr>
        <w:t>La primera persona que tiene el primer contacto para atención al público es la Asistente Administrativo ubicándose en la entrada principal, ella maneja el idioma Tz’utujil por ende con el simple hecho de ver a las personas con su indumentaria les habla en su idioma materno para darles la bienvenida aplicándoles gel y toma de temperatura seguidamente se les pregunta en que se les puede servir, esto es con la finalidad de brindarles confianza en el primer contacto para que las mismas no tengan el miedo de desenvolverse, seguidamente se le asigna al pasante asesor o se le brinda asesoría sobres nuestros servicios e indicándoles los requisitos. Todo esto en el idioma Tz’utujil, kaqchikel o español.</w:t>
      </w:r>
    </w:p>
    <w:p w:rsidR="00956FBD" w:rsidRDefault="00956FBD" w:rsidP="00956FBD">
      <w:pPr>
        <w:spacing w:after="0" w:line="240" w:lineRule="auto"/>
        <w:jc w:val="both"/>
        <w:rPr>
          <w:rFonts w:ascii="Arial" w:eastAsia="Calibri" w:hAnsi="Arial" w:cs="Arial"/>
          <w:color w:val="0C0C0C"/>
        </w:rPr>
      </w:pPr>
    </w:p>
    <w:p w:rsidR="00956FBD" w:rsidRPr="00FF6494" w:rsidRDefault="00956FBD" w:rsidP="00956FBD">
      <w:pPr>
        <w:spacing w:after="0" w:line="240" w:lineRule="auto"/>
        <w:jc w:val="both"/>
        <w:rPr>
          <w:rFonts w:ascii="Arial" w:eastAsia="Calibri" w:hAnsi="Arial" w:cs="Arial"/>
          <w:color w:val="0C0C0C"/>
        </w:rPr>
      </w:pPr>
    </w:p>
    <w:p w:rsidR="00956FBD" w:rsidRPr="002E6DCA" w:rsidRDefault="00956FBD" w:rsidP="00956FBD">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lang w:val="es-ES"/>
        </w:rPr>
        <w:t>En las fichas de casos nuevos existe un apartado donde indica que el usuario necesita interprete esto es con el fin que al momento de presentarse a la audiencia la Juzgadora tenga el conocimiento de la presenci</w:t>
      </w:r>
      <w:r>
        <w:rPr>
          <w:rFonts w:ascii="Arial" w:eastAsia="Calibri" w:hAnsi="Arial" w:cs="Arial"/>
          <w:lang w:val="es-ES"/>
        </w:rPr>
        <w:t>a de un intérprete</w:t>
      </w:r>
      <w:r w:rsidRPr="00C36E48">
        <w:rPr>
          <w:rFonts w:ascii="Arial" w:eastAsia="Calibri" w:hAnsi="Arial" w:cs="Arial"/>
          <w:lang w:val="es-ES"/>
        </w:rPr>
        <w:t xml:space="preserve"> durante la audiencia</w:t>
      </w:r>
    </w:p>
    <w:p w:rsidR="00956FBD" w:rsidRPr="00705716" w:rsidRDefault="00956FBD" w:rsidP="00956FBD">
      <w:pPr>
        <w:spacing w:after="0" w:line="240" w:lineRule="auto"/>
        <w:jc w:val="both"/>
        <w:rPr>
          <w:rFonts w:ascii="Arial" w:eastAsia="Calibri" w:hAnsi="Arial" w:cs="Arial"/>
          <w:color w:val="0C0C0C"/>
        </w:rPr>
      </w:pPr>
    </w:p>
    <w:p w:rsidR="00956FBD" w:rsidRPr="00071C4B" w:rsidRDefault="00956FBD" w:rsidP="00956FBD">
      <w:pPr>
        <w:spacing w:after="0" w:line="240" w:lineRule="auto"/>
        <w:jc w:val="both"/>
        <w:rPr>
          <w:rFonts w:ascii="Arial" w:eastAsia="Calibri" w:hAnsi="Arial" w:cs="Arial"/>
          <w:lang w:val="es-ES"/>
        </w:rPr>
      </w:pPr>
    </w:p>
    <w:p w:rsidR="00956FBD" w:rsidRDefault="00956FBD" w:rsidP="00956FBD">
      <w:pPr>
        <w:pStyle w:val="Prrafodelista"/>
        <w:numPr>
          <w:ilvl w:val="0"/>
          <w:numId w:val="6"/>
        </w:numPr>
        <w:spacing w:after="0" w:line="240" w:lineRule="auto"/>
        <w:jc w:val="both"/>
        <w:rPr>
          <w:rFonts w:ascii="Arial" w:eastAsia="Calibri" w:hAnsi="Arial" w:cs="Arial"/>
          <w:b/>
          <w:lang w:val="es-ES"/>
        </w:rPr>
      </w:pPr>
      <w:r w:rsidRPr="00C36E48">
        <w:rPr>
          <w:rFonts w:ascii="Arial" w:eastAsia="Calibri" w:hAnsi="Arial" w:cs="Arial"/>
          <w:b/>
          <w:lang w:val="es-ES"/>
        </w:rPr>
        <w:t>Identificación institucional</w:t>
      </w:r>
    </w:p>
    <w:p w:rsidR="00956FBD" w:rsidRPr="00FF6494" w:rsidRDefault="00956FBD" w:rsidP="00956FBD">
      <w:pPr>
        <w:spacing w:after="0" w:line="240" w:lineRule="auto"/>
        <w:ind w:left="720"/>
        <w:jc w:val="both"/>
        <w:rPr>
          <w:rFonts w:ascii="Arial" w:eastAsia="Calibri" w:hAnsi="Arial" w:cs="Arial"/>
          <w:b/>
          <w:lang w:val="es-ES"/>
        </w:rPr>
      </w:pPr>
      <w:r w:rsidRPr="00FF6494">
        <w:rPr>
          <w:rFonts w:ascii="Arial" w:eastAsia="Calibri" w:hAnsi="Arial" w:cs="Arial"/>
          <w:lang w:val="es-ES"/>
        </w:rPr>
        <w:lastRenderedPageBreak/>
        <w:t xml:space="preserve"> </w:t>
      </w:r>
    </w:p>
    <w:p w:rsidR="00956FBD" w:rsidRPr="0086525B" w:rsidRDefault="00956FBD" w:rsidP="00956FBD">
      <w:pPr>
        <w:pStyle w:val="Prrafodelista"/>
        <w:numPr>
          <w:ilvl w:val="0"/>
          <w:numId w:val="5"/>
        </w:numPr>
        <w:spacing w:after="0" w:line="240" w:lineRule="auto"/>
        <w:jc w:val="both"/>
        <w:rPr>
          <w:rFonts w:ascii="Arial" w:eastAsia="Calibri" w:hAnsi="Arial" w:cs="Arial"/>
          <w:lang w:val="es-ES"/>
        </w:rPr>
      </w:pPr>
      <w:r>
        <w:rPr>
          <w:rFonts w:ascii="Arial" w:eastAsia="Calibri" w:hAnsi="Arial" w:cs="Arial"/>
          <w:lang w:val="es-ES"/>
        </w:rPr>
        <w:t>Actualmente se cuenta con banners sobre los servicios que brinda el CAJ en el idioma español y Tz’utujil</w:t>
      </w:r>
    </w:p>
    <w:p w:rsidR="00956FBD" w:rsidRPr="00C36E48" w:rsidRDefault="00956FBD" w:rsidP="00956FBD">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Se promueven los servicios del Bufete Popular en el idioma materno</w:t>
      </w:r>
      <w:r>
        <w:rPr>
          <w:rFonts w:ascii="Arial" w:eastAsia="Calibri" w:hAnsi="Arial" w:cs="Arial"/>
          <w:lang w:val="es-ES"/>
        </w:rPr>
        <w:t>, en los espacios adecuados, (área de asesoría, área de intérprete, área de espera cerca de secretaría.)</w:t>
      </w:r>
    </w:p>
    <w:p w:rsidR="00956FBD" w:rsidRDefault="00956FBD" w:rsidP="00956FBD">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 xml:space="preserve">Una vez al mes los pasantes imparten </w:t>
      </w:r>
      <w:r>
        <w:rPr>
          <w:rFonts w:ascii="Arial" w:eastAsia="Calibri" w:hAnsi="Arial" w:cs="Arial"/>
          <w:lang w:val="es-ES"/>
        </w:rPr>
        <w:t>charlas a las patrocinadas del B</w:t>
      </w:r>
      <w:r w:rsidRPr="00C36E48">
        <w:rPr>
          <w:rFonts w:ascii="Arial" w:eastAsia="Calibri" w:hAnsi="Arial" w:cs="Arial"/>
          <w:lang w:val="es-ES"/>
        </w:rPr>
        <w:t>ufete Popular en el</w:t>
      </w:r>
      <w:r>
        <w:rPr>
          <w:rFonts w:ascii="Arial" w:eastAsia="Calibri" w:hAnsi="Arial" w:cs="Arial"/>
          <w:lang w:val="es-ES"/>
        </w:rPr>
        <w:t xml:space="preserve"> idioma español y T</w:t>
      </w:r>
      <w:r w:rsidRPr="00C36E48">
        <w:rPr>
          <w:rFonts w:ascii="Arial" w:eastAsia="Calibri" w:hAnsi="Arial" w:cs="Arial"/>
          <w:lang w:val="es-ES"/>
        </w:rPr>
        <w:t>z</w:t>
      </w:r>
      <w:r>
        <w:rPr>
          <w:rFonts w:ascii="Arial" w:eastAsia="Calibri" w:hAnsi="Arial" w:cs="Arial"/>
          <w:lang w:val="es-ES"/>
        </w:rPr>
        <w:t>´</w:t>
      </w:r>
      <w:r w:rsidRPr="00E3303B">
        <w:rPr>
          <w:rFonts w:ascii="Arial" w:eastAsia="Calibri" w:hAnsi="Arial" w:cs="Arial"/>
          <w:lang w:val="es-ES"/>
        </w:rPr>
        <w:t>utujil</w:t>
      </w:r>
      <w:r>
        <w:rPr>
          <w:rFonts w:ascii="Arial" w:eastAsia="Calibri" w:hAnsi="Arial" w:cs="Arial"/>
          <w:lang w:val="es-ES"/>
        </w:rPr>
        <w:t>.</w:t>
      </w:r>
    </w:p>
    <w:p w:rsidR="00956FBD" w:rsidRPr="004A707C" w:rsidRDefault="00956FBD" w:rsidP="00956FBD">
      <w:pPr>
        <w:rPr>
          <w:lang w:val="es-ES"/>
        </w:rPr>
      </w:pPr>
    </w:p>
    <w:p w:rsidR="00956FBD" w:rsidRPr="00155A40" w:rsidRDefault="00956FBD" w:rsidP="00956FBD">
      <w:pPr>
        <w:rPr>
          <w:lang w:val="es-ES"/>
        </w:rPr>
      </w:pPr>
    </w:p>
    <w:p w:rsidR="00956FBD" w:rsidRDefault="00956FBD" w:rsidP="00956FBD"/>
    <w:p w:rsidR="00956FBD" w:rsidRDefault="00956FBD" w:rsidP="00956FBD"/>
    <w:p w:rsidR="00956FBD" w:rsidRDefault="00956FBD" w:rsidP="00956FBD"/>
    <w:p w:rsidR="00956FBD" w:rsidRDefault="00956FBD" w:rsidP="00956FBD"/>
    <w:p w:rsidR="00956FBD" w:rsidRDefault="00956FBD" w:rsidP="00956FBD"/>
    <w:p w:rsidR="00956FBD" w:rsidRDefault="00956FBD" w:rsidP="00956FBD"/>
    <w:p w:rsidR="00F23A34" w:rsidRDefault="00F23A34"/>
    <w:sectPr w:rsidR="00F23A34" w:rsidSect="00F5279E">
      <w:headerReference w:type="default" r:id="rId7"/>
      <w:footerReference w:type="default" r:id="rId8"/>
      <w:pgSz w:w="20160" w:h="12240" w:orient="landscape" w:code="5"/>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altName w:val="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742541">
    <w:pPr>
      <w:pStyle w:val="Piedepgina"/>
    </w:pPr>
    <w:r>
      <w:rPr>
        <w:noProof/>
        <w:lang w:eastAsia="es-GT"/>
      </w:rPr>
      <w:drawing>
        <wp:anchor distT="0" distB="0" distL="114300" distR="114300" simplePos="0" relativeHeight="251659264" behindDoc="1" locked="0" layoutInCell="1" allowOverlap="1" wp14:anchorId="366466A7" wp14:editId="44C2D5EE">
          <wp:simplePos x="0" y="0"/>
          <wp:positionH relativeFrom="margin">
            <wp:posOffset>-185419</wp:posOffset>
          </wp:positionH>
          <wp:positionV relativeFrom="paragraph">
            <wp:posOffset>-455930</wp:posOffset>
          </wp:positionV>
          <wp:extent cx="8651188" cy="711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i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540" cy="741810"/>
                  </a:xfrm>
                  <a:prstGeom prst="rect">
                    <a:avLst/>
                  </a:prstGeom>
                </pic:spPr>
              </pic:pic>
            </a:graphicData>
          </a:graphic>
          <wp14:sizeRelH relativeFrom="margin">
            <wp14:pctWidth>0</wp14:pctWidth>
          </wp14:sizeRelH>
          <wp14:sizeRelV relativeFrom="margin">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742541">
    <w:pPr>
      <w:pStyle w:val="Encabezado"/>
    </w:pPr>
    <w:r>
      <w:t xml:space="preserve">   </w:t>
    </w:r>
    <w:r w:rsidRPr="006A31B1">
      <w:rPr>
        <w:noProof/>
        <w:lang w:eastAsia="es-GT"/>
      </w:rPr>
      <w:drawing>
        <wp:inline distT="0" distB="0" distL="0" distR="0" wp14:anchorId="01313E7F" wp14:editId="593737CC">
          <wp:extent cx="756138" cy="756138"/>
          <wp:effectExtent l="0" t="0" r="6350" b="6350"/>
          <wp:docPr id="3" name="Imagen 3" descr="C:\Users\PASANTE\Desktop\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ANTE\Desktop\LOGO 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59" cy="768959"/>
                  </a:xfrm>
                  <a:prstGeom prst="rect">
                    <a:avLst/>
                  </a:prstGeom>
                  <a:noFill/>
                  <a:ln>
                    <a:noFill/>
                  </a:ln>
                </pic:spPr>
              </pic:pic>
            </a:graphicData>
          </a:graphic>
        </wp:inline>
      </w:drawing>
    </w:r>
    <w:r>
      <w:t xml:space="preserve">                                                           </w:t>
    </w:r>
  </w:p>
  <w:p w:rsidR="003D4924" w:rsidRDefault="00742541">
    <w:pPr>
      <w:pStyle w:val="Encabezado"/>
    </w:pPr>
  </w:p>
  <w:p w:rsidR="003D4924" w:rsidRPr="003D4924" w:rsidRDefault="00742541">
    <w:pPr>
      <w:pStyle w:val="Encabezado"/>
      <w:rPr>
        <w:rFonts w:ascii="Arial Rounded MT Bold" w:hAnsi="Arial Rounded MT Bold"/>
      </w:rPr>
    </w:pPr>
    <w:r w:rsidRPr="003D4924">
      <w:rPr>
        <w:rFonts w:ascii="Arial Rounded MT Bold" w:hAnsi="Arial Rounded MT Bold"/>
      </w:rPr>
      <w:t xml:space="preserve">                                                                             SECRETARÍA EJECUTIVA DE LA INSTANCIA COORDINADORA </w:t>
    </w:r>
  </w:p>
  <w:p w:rsidR="003D4924" w:rsidRPr="003D4924" w:rsidRDefault="00742541">
    <w:pPr>
      <w:pStyle w:val="Encabezado"/>
      <w:rPr>
        <w:rFonts w:ascii="Arial Rounded MT Bold" w:hAnsi="Arial Rounded MT Bold"/>
      </w:rPr>
    </w:pPr>
    <w:r w:rsidRPr="003D4924">
      <w:rPr>
        <w:rFonts w:ascii="Arial Rounded MT Bold" w:hAnsi="Arial Rounded MT Bold"/>
      </w:rPr>
      <w:t xml:space="preserve">                                                               </w:t>
    </w:r>
    <w:r w:rsidRPr="003D4924">
      <w:rPr>
        <w:rFonts w:ascii="Arial Rounded MT Bold" w:hAnsi="Arial Rounded MT Bold"/>
      </w:rPr>
      <w:t xml:space="preserve">                         DE LA MODERNIZACIÓN DEL SECTOR JUSTICIA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0EC8"/>
    <w:multiLevelType w:val="multilevel"/>
    <w:tmpl w:val="00F30E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65A3A"/>
    <w:multiLevelType w:val="hybridMultilevel"/>
    <w:tmpl w:val="4A2A7A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E470E6C"/>
    <w:multiLevelType w:val="hybridMultilevel"/>
    <w:tmpl w:val="0968434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61897F1E"/>
    <w:multiLevelType w:val="hybridMultilevel"/>
    <w:tmpl w:val="F536D7F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62F80885"/>
    <w:multiLevelType w:val="hybridMultilevel"/>
    <w:tmpl w:val="E9A8821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86549BF"/>
    <w:multiLevelType w:val="hybridMultilevel"/>
    <w:tmpl w:val="A3707628"/>
    <w:lvl w:ilvl="0" w:tplc="3D9E440A">
      <w:start w:val="3"/>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6" w15:restartNumberingAfterBreak="0">
    <w:nsid w:val="717A2AD2"/>
    <w:multiLevelType w:val="hybridMultilevel"/>
    <w:tmpl w:val="78363D8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FBD"/>
    <w:rsid w:val="000B0267"/>
    <w:rsid w:val="001F2021"/>
    <w:rsid w:val="00402EC1"/>
    <w:rsid w:val="006037D2"/>
    <w:rsid w:val="00742541"/>
    <w:rsid w:val="00956FBD"/>
    <w:rsid w:val="00A1041E"/>
    <w:rsid w:val="00AF7334"/>
    <w:rsid w:val="00F23A34"/>
    <w:rsid w:val="00F776A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0B1A1"/>
  <w15:chartTrackingRefBased/>
  <w15:docId w15:val="{65E9B98A-06D8-40F9-A2F7-58FA22A0B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F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56FBD"/>
    <w:pPr>
      <w:tabs>
        <w:tab w:val="center" w:pos="4419"/>
        <w:tab w:val="right" w:pos="8838"/>
      </w:tabs>
      <w:spacing w:after="0" w:line="240" w:lineRule="auto"/>
    </w:pPr>
  </w:style>
  <w:style w:type="character" w:customStyle="1" w:styleId="EncabezadoCar">
    <w:name w:val="Encabezado Car"/>
    <w:basedOn w:val="Fuentedeprrafopredeter"/>
    <w:link w:val="Encabezado"/>
    <w:rsid w:val="00956FBD"/>
  </w:style>
  <w:style w:type="paragraph" w:styleId="Piedepgina">
    <w:name w:val="footer"/>
    <w:basedOn w:val="Normal"/>
    <w:link w:val="PiedepginaCar"/>
    <w:uiPriority w:val="99"/>
    <w:unhideWhenUsed/>
    <w:rsid w:val="00956F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FBD"/>
  </w:style>
  <w:style w:type="paragraph" w:styleId="Prrafodelista">
    <w:name w:val="List Paragraph"/>
    <w:basedOn w:val="Normal"/>
    <w:uiPriority w:val="34"/>
    <w:qFormat/>
    <w:rsid w:val="00956FBD"/>
    <w:pPr>
      <w:ind w:left="720"/>
      <w:contextualSpacing/>
    </w:pPr>
  </w:style>
  <w:style w:type="table" w:styleId="Tablaconcuadrcula6concolores-nfasis5">
    <w:name w:val="Grid Table 6 Colorful Accent 5"/>
    <w:basedOn w:val="Tablanormal"/>
    <w:uiPriority w:val="51"/>
    <w:rsid w:val="00956FB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4</Pages>
  <Words>895</Words>
  <Characters>4925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CAJ Santi</dc:creator>
  <cp:keywords/>
  <dc:description/>
  <cp:lastModifiedBy>Secretaria CAJ Santi</cp:lastModifiedBy>
  <cp:revision>2</cp:revision>
  <dcterms:created xsi:type="dcterms:W3CDTF">2022-10-04T18:12:00Z</dcterms:created>
  <dcterms:modified xsi:type="dcterms:W3CDTF">2022-10-04T20:57:00Z</dcterms:modified>
</cp:coreProperties>
</file>